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3009">
      <w:pPr>
        <w:pStyle w:val="12"/>
        <w:spacing w:line="20" w:lineRule="exact"/>
        <w:ind w:left="114"/>
        <w:jc w:val="both"/>
      </w:pPr>
      <w:r>
        <w:rPr>
          <w:rFonts w:hint="default"/>
          <w:lang w:val="pt-BR"/>
        </w:rPr>
        <w:t>167</w:t>
      </w:r>
    </w:p>
    <w:p w14:paraId="629FB574">
      <w:pPr>
        <w:jc w:val="both"/>
        <w:rPr>
          <w:sz w:val="24"/>
          <w:szCs w:val="24"/>
        </w:rPr>
      </w:pPr>
    </w:p>
    <w:p w14:paraId="24011F4D">
      <w:pPr>
        <w:pStyle w:val="5"/>
        <w:ind w:left="0" w:right="-10"/>
        <w:jc w:val="center"/>
        <w:rPr>
          <w:highlight w:val="none"/>
        </w:rPr>
      </w:pPr>
      <w:r>
        <w:rPr>
          <w:highlight w:val="none"/>
        </w:rPr>
        <w:t>EDITAL DE LICITAÇÃO</w:t>
      </w:r>
    </w:p>
    <w:p w14:paraId="5A1A7F9F">
      <w:pPr>
        <w:pStyle w:val="5"/>
        <w:tabs>
          <w:tab w:val="left" w:pos="9900"/>
        </w:tabs>
        <w:ind w:left="0" w:right="-10"/>
        <w:jc w:val="center"/>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rFonts w:hint="default"/>
          <w:spacing w:val="-10"/>
          <w:highlight w:val="none"/>
          <w:lang w:val="pt-BR"/>
        </w:rPr>
        <w:t>021</w:t>
      </w:r>
      <w:r>
        <w:rPr>
          <w:rFonts w:hint="default"/>
          <w:spacing w:val="-10"/>
          <w:highlight w:val="none"/>
          <w:lang w:val="pt-BR"/>
        </w:rPr>
        <w:t>.</w:t>
      </w:r>
      <w:r>
        <w:rPr>
          <w:highlight w:val="none"/>
        </w:rPr>
        <w:t>/</w:t>
      </w:r>
      <w:r>
        <w:rPr>
          <w:highlight w:val="none"/>
          <w:lang w:val="pt-BR"/>
        </w:rPr>
        <w:t>2025</w:t>
      </w:r>
    </w:p>
    <w:p w14:paraId="459EEEDF">
      <w:pPr>
        <w:pStyle w:val="5"/>
        <w:ind w:left="0" w:right="-10"/>
        <w:jc w:val="center"/>
        <w:rPr>
          <w:rFonts w:hint="default"/>
          <w:highlight w:val="none"/>
          <w:lang w:val="pt-BR"/>
        </w:rPr>
      </w:pPr>
      <w:r>
        <w:rPr>
          <w:highlight w:val="none"/>
        </w:rPr>
        <w:t>REGISTRO</w:t>
      </w:r>
      <w:r>
        <w:rPr>
          <w:spacing w:val="-7"/>
          <w:highlight w:val="none"/>
        </w:rPr>
        <w:t xml:space="preserve"> </w:t>
      </w:r>
      <w:r>
        <w:rPr>
          <w:highlight w:val="none"/>
        </w:rPr>
        <w:t>DE</w:t>
      </w:r>
      <w:r>
        <w:rPr>
          <w:spacing w:val="-4"/>
          <w:highlight w:val="none"/>
        </w:rPr>
        <w:t xml:space="preserve"> </w:t>
      </w:r>
      <w:r>
        <w:rPr>
          <w:highlight w:val="none"/>
        </w:rPr>
        <w:t>PREÇOS</w:t>
      </w:r>
      <w:r>
        <w:rPr>
          <w:spacing w:val="-5"/>
          <w:highlight w:val="none"/>
        </w:rPr>
        <w:t xml:space="preserve"> </w:t>
      </w:r>
      <w:r>
        <w:rPr>
          <w:highlight w:val="none"/>
        </w:rPr>
        <w:t>Nº</w:t>
      </w:r>
      <w:r>
        <w:rPr>
          <w:spacing w:val="-4"/>
          <w:highlight w:val="none"/>
        </w:rPr>
        <w:t xml:space="preserve"> </w:t>
      </w:r>
      <w:r>
        <w:rPr>
          <w:spacing w:val="-4"/>
          <w:highlight w:val="none"/>
          <w:lang w:val="pt-BR"/>
        </w:rPr>
        <w:t>0</w:t>
      </w:r>
      <w:r>
        <w:rPr>
          <w:rFonts w:hint="default"/>
          <w:spacing w:val="-4"/>
          <w:highlight w:val="none"/>
          <w:lang w:val="pt-BR"/>
        </w:rPr>
        <w:t>21</w:t>
      </w:r>
      <w:r>
        <w:rPr>
          <w:spacing w:val="-2"/>
          <w:highlight w:val="none"/>
        </w:rPr>
        <w:t>/</w:t>
      </w:r>
      <w:r>
        <w:rPr>
          <w:spacing w:val="-2"/>
          <w:highlight w:val="none"/>
          <w:lang w:val="pt-BR"/>
        </w:rPr>
        <w:t>2025</w:t>
      </w:r>
    </w:p>
    <w:p w14:paraId="7D3EC15E">
      <w:pPr>
        <w:jc w:val="center"/>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b/>
          <w:spacing w:val="2"/>
          <w:sz w:val="24"/>
          <w:szCs w:val="24"/>
          <w:highlight w:val="none"/>
          <w:lang w:val="pt-BR"/>
        </w:rPr>
        <w:t>0</w:t>
      </w:r>
      <w:r>
        <w:rPr>
          <w:rFonts w:hint="default"/>
          <w:b/>
          <w:spacing w:val="2"/>
          <w:sz w:val="24"/>
          <w:szCs w:val="24"/>
          <w:highlight w:val="none"/>
          <w:lang w:val="pt-BR"/>
        </w:rPr>
        <w:t>42</w:t>
      </w:r>
      <w:r>
        <w:rPr>
          <w:b/>
          <w:spacing w:val="-2"/>
          <w:sz w:val="24"/>
          <w:szCs w:val="24"/>
          <w:highlight w:val="none"/>
        </w:rPr>
        <w:t>/</w:t>
      </w:r>
      <w:r>
        <w:rPr>
          <w:b/>
          <w:spacing w:val="-2"/>
          <w:sz w:val="24"/>
          <w:szCs w:val="24"/>
          <w:highlight w:val="none"/>
          <w:lang w:val="pt-BR"/>
        </w:rPr>
        <w:t>2025</w:t>
      </w:r>
    </w:p>
    <w:p w14:paraId="6B8D239D">
      <w:pPr>
        <w:pStyle w:val="12"/>
        <w:spacing w:before="8"/>
        <w:jc w:val="both"/>
        <w:rPr>
          <w:b/>
          <w:highlight w:val="none"/>
        </w:rPr>
      </w:pPr>
      <w:r>
        <w:rPr>
          <w:highlight w:val="none"/>
        </w:rP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20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209C309A">
      <w:pPr>
        <w:ind w:left="12" w:hanging="12" w:hangingChars="5"/>
        <w:jc w:val="both"/>
        <w:rPr>
          <w:sz w:val="24"/>
          <w:szCs w:val="24"/>
          <w:highlight w:val="none"/>
        </w:rPr>
      </w:pPr>
      <w:r>
        <w:rPr>
          <w:b/>
          <w:sz w:val="24"/>
          <w:szCs w:val="24"/>
          <w:highlight w:val="none"/>
        </w:rPr>
        <w:t>Modo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Disputa: </w:t>
      </w:r>
      <w:r>
        <w:rPr>
          <w:sz w:val="24"/>
          <w:szCs w:val="24"/>
          <w:highlight w:val="none"/>
        </w:rPr>
        <w:t>Aberto</w:t>
      </w:r>
    </w:p>
    <w:p w14:paraId="23015372">
      <w:pPr>
        <w:ind w:left="12" w:hanging="12" w:hangingChars="5"/>
        <w:jc w:val="both"/>
        <w:rPr>
          <w:sz w:val="24"/>
          <w:szCs w:val="24"/>
          <w:highlight w:val="none"/>
        </w:rPr>
      </w:pPr>
      <w:r>
        <w:rPr>
          <w:b/>
          <w:sz w:val="24"/>
          <w:szCs w:val="24"/>
          <w:highlight w:val="none"/>
        </w:rPr>
        <w:t>Critério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Julgamento: </w:t>
      </w:r>
      <w:r>
        <w:rPr>
          <w:sz w:val="24"/>
          <w:szCs w:val="24"/>
          <w:highlight w:val="none"/>
        </w:rPr>
        <w:t xml:space="preserve">Menor preço por </w:t>
      </w:r>
      <w:r>
        <w:rPr>
          <w:spacing w:val="-4"/>
          <w:sz w:val="24"/>
          <w:szCs w:val="24"/>
          <w:highlight w:val="none"/>
        </w:rPr>
        <w:t>Item</w:t>
      </w:r>
      <w:bookmarkStart w:id="52" w:name="_GoBack"/>
      <w:bookmarkEnd w:id="52"/>
    </w:p>
    <w:p w14:paraId="04EB0B8B">
      <w:pPr>
        <w:ind w:left="12" w:hanging="12" w:hangingChars="5"/>
        <w:jc w:val="both"/>
        <w:rPr>
          <w:sz w:val="24"/>
          <w:szCs w:val="24"/>
          <w:highlight w:val="none"/>
        </w:rPr>
      </w:pPr>
      <w:r>
        <w:rPr>
          <w:b/>
          <w:sz w:val="24"/>
          <w:szCs w:val="24"/>
          <w:highlight w:val="none"/>
        </w:rPr>
        <w:t>Regime</w:t>
      </w:r>
      <w:r>
        <w:rPr>
          <w:b/>
          <w:spacing w:val="-3"/>
          <w:sz w:val="24"/>
          <w:szCs w:val="24"/>
          <w:highlight w:val="none"/>
        </w:rPr>
        <w:t xml:space="preserve"> </w:t>
      </w:r>
      <w:r>
        <w:rPr>
          <w:b/>
          <w:sz w:val="24"/>
          <w:szCs w:val="24"/>
          <w:highlight w:val="none"/>
        </w:rPr>
        <w:t>de</w:t>
      </w:r>
      <w:r>
        <w:rPr>
          <w:b/>
          <w:spacing w:val="-3"/>
          <w:sz w:val="24"/>
          <w:szCs w:val="24"/>
          <w:highlight w:val="none"/>
        </w:rPr>
        <w:t xml:space="preserve"> </w:t>
      </w:r>
      <w:r>
        <w:rPr>
          <w:b/>
          <w:sz w:val="24"/>
          <w:szCs w:val="24"/>
          <w:highlight w:val="none"/>
        </w:rPr>
        <w:t>Execução:</w:t>
      </w:r>
      <w:r>
        <w:rPr>
          <w:b/>
          <w:spacing w:val="-1"/>
          <w:sz w:val="24"/>
          <w:szCs w:val="24"/>
          <w:highlight w:val="none"/>
        </w:rPr>
        <w:t xml:space="preserve"> </w:t>
      </w:r>
      <w:r>
        <w:rPr>
          <w:spacing w:val="-2"/>
          <w:sz w:val="24"/>
          <w:szCs w:val="24"/>
          <w:highlight w:val="none"/>
        </w:rPr>
        <w:t>indireta</w:t>
      </w:r>
    </w:p>
    <w:p w14:paraId="48267FC7">
      <w:pPr>
        <w:ind w:left="12" w:hanging="12" w:hangingChars="5"/>
        <w:jc w:val="both"/>
        <w:rPr>
          <w:spacing w:val="-2"/>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04/07</w:t>
      </w:r>
      <w:r>
        <w:rPr>
          <w:sz w:val="24"/>
          <w:szCs w:val="24"/>
          <w:highlight w:val="none"/>
        </w:rPr>
        <w:t>/</w:t>
      </w:r>
      <w:r>
        <w:rPr>
          <w:sz w:val="24"/>
          <w:szCs w:val="24"/>
          <w:highlight w:val="none"/>
          <w:lang w:val="pt-BR"/>
        </w:rPr>
        <w:t>2025</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0800DC8C">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2419A5E0">
      <w:pPr>
        <w:ind w:left="12" w:hanging="12" w:hangingChars="5"/>
        <w:jc w:val="both"/>
        <w:rPr>
          <w:sz w:val="24"/>
          <w:szCs w:val="24"/>
        </w:rPr>
      </w:pPr>
    </w:p>
    <w:p w14:paraId="06FD530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bookmarkStart w:id="0" w:name="_Toc3698"/>
      <w:bookmarkStart w:id="1" w:name="_Toc21817"/>
      <w:r>
        <w:rPr>
          <w:b/>
          <w:bCs/>
          <w:sz w:val="24"/>
          <w:szCs w:val="24"/>
          <w:lang w:val="pt-BR"/>
        </w:rPr>
        <w:t>PREÂMBULO</w:t>
      </w:r>
      <w:bookmarkEnd w:id="0"/>
      <w:bookmarkEnd w:id="1"/>
    </w:p>
    <w:p w14:paraId="3F65EB8F">
      <w:pPr>
        <w:pStyle w:val="19"/>
        <w:numPr>
          <w:ilvl w:val="1"/>
          <w:numId w:val="2"/>
        </w:numPr>
        <w:tabs>
          <w:tab w:val="left" w:pos="476"/>
        </w:tabs>
        <w:ind w:left="12" w:right="130" w:hanging="12" w:hangingChars="5"/>
        <w:rPr>
          <w:sz w:val="24"/>
          <w:szCs w:val="24"/>
        </w:rPr>
      </w:pPr>
      <w:r>
        <w:rPr>
          <w:sz w:val="24"/>
          <w:szCs w:val="24"/>
        </w:rPr>
        <w:t>O</w:t>
      </w:r>
      <w:r>
        <w:rPr>
          <w:spacing w:val="-2"/>
          <w:sz w:val="24"/>
          <w:szCs w:val="24"/>
        </w:rPr>
        <w:t xml:space="preserve"> </w:t>
      </w:r>
      <w:r>
        <w:rPr>
          <w:sz w:val="24"/>
          <w:szCs w:val="24"/>
        </w:rPr>
        <w:t>Município</w:t>
      </w:r>
      <w:r>
        <w:rPr>
          <w:spacing w:val="-2"/>
          <w:sz w:val="24"/>
          <w:szCs w:val="24"/>
        </w:rPr>
        <w:t xml:space="preserve"> </w:t>
      </w:r>
      <w:r>
        <w:rPr>
          <w:sz w:val="24"/>
          <w:szCs w:val="24"/>
        </w:rPr>
        <w:t>de</w:t>
      </w:r>
      <w:r>
        <w:rPr>
          <w:spacing w:val="-2"/>
          <w:sz w:val="24"/>
          <w:szCs w:val="24"/>
        </w:rPr>
        <w:t xml:space="preserve"> </w:t>
      </w:r>
      <w:r>
        <w:rPr>
          <w:spacing w:val="-2"/>
          <w:sz w:val="24"/>
          <w:szCs w:val="24"/>
          <w:lang w:val="pt-BR"/>
        </w:rPr>
        <w:t>Planalto da Serra</w:t>
      </w:r>
      <w:r>
        <w:rPr>
          <w:sz w:val="24"/>
          <w:szCs w:val="24"/>
        </w:rPr>
        <w:t>,</w:t>
      </w:r>
      <w:r>
        <w:rPr>
          <w:spacing w:val="-2"/>
          <w:sz w:val="24"/>
          <w:szCs w:val="24"/>
        </w:rPr>
        <w:t xml:space="preserve"> </w:t>
      </w:r>
      <w:r>
        <w:rPr>
          <w:sz w:val="24"/>
          <w:szCs w:val="24"/>
        </w:rPr>
        <w:t>Estado</w:t>
      </w:r>
      <w:r>
        <w:rPr>
          <w:spacing w:val="-2"/>
          <w:sz w:val="24"/>
          <w:szCs w:val="24"/>
        </w:rPr>
        <w:t xml:space="preserve"> </w:t>
      </w:r>
      <w:r>
        <w:rPr>
          <w:sz w:val="24"/>
          <w:szCs w:val="24"/>
        </w:rPr>
        <w:t>de</w:t>
      </w:r>
      <w:r>
        <w:rPr>
          <w:spacing w:val="-2"/>
          <w:sz w:val="24"/>
          <w:szCs w:val="24"/>
        </w:rPr>
        <w:t xml:space="preserve"> </w:t>
      </w:r>
      <w:r>
        <w:rPr>
          <w:sz w:val="24"/>
          <w:szCs w:val="24"/>
        </w:rPr>
        <w:t>Mato</w:t>
      </w:r>
      <w:r>
        <w:rPr>
          <w:spacing w:val="-2"/>
          <w:sz w:val="24"/>
          <w:szCs w:val="24"/>
        </w:rPr>
        <w:t xml:space="preserve"> </w:t>
      </w:r>
      <w:r>
        <w:rPr>
          <w:sz w:val="24"/>
          <w:szCs w:val="24"/>
        </w:rPr>
        <w:t>Grosso,</w:t>
      </w:r>
      <w:r>
        <w:rPr>
          <w:spacing w:val="-2"/>
          <w:sz w:val="24"/>
          <w:szCs w:val="24"/>
        </w:rPr>
        <w:t xml:space="preserve"> </w:t>
      </w:r>
      <w:r>
        <w:t xml:space="preserve">por meio de sua pregoeira/Agente de Contratações, </w:t>
      </w:r>
      <w:r>
        <w:rPr>
          <w:b/>
          <w:bCs/>
        </w:rPr>
        <w:t xml:space="preserve">Sr. </w:t>
      </w:r>
      <w:r>
        <w:rPr>
          <w:rFonts w:hint="default"/>
          <w:b/>
          <w:bCs/>
          <w:lang w:val="pt-BR"/>
        </w:rPr>
        <w:t>Cláudia Márcia S. Rodrigues</w:t>
      </w:r>
      <w:r>
        <w:rPr>
          <w:b/>
          <w:bCs/>
        </w:rPr>
        <w:t>,</w:t>
      </w:r>
      <w:r>
        <w:t xml:space="preserve"> designado pela </w:t>
      </w:r>
      <w:r>
        <w:rPr>
          <w:b/>
          <w:bCs/>
        </w:rPr>
        <w:t>Portaria n.º</w:t>
      </w:r>
      <w:r>
        <w:rPr>
          <w:b/>
          <w:bCs/>
          <w:highlight w:val="none"/>
        </w:rPr>
        <w:t xml:space="preserve"> 04</w:t>
      </w:r>
      <w:r>
        <w:rPr>
          <w:rFonts w:hint="default"/>
          <w:b/>
          <w:bCs/>
          <w:highlight w:val="none"/>
          <w:lang w:val="pt-BR"/>
        </w:rPr>
        <w:t>3</w:t>
      </w:r>
      <w:r>
        <w:rPr>
          <w:b/>
          <w:bCs/>
          <w:highlight w:val="none"/>
        </w:rPr>
        <w:t xml:space="preserve"> de 2</w:t>
      </w:r>
      <w:r>
        <w:rPr>
          <w:rFonts w:hint="default"/>
          <w:b/>
          <w:bCs/>
          <w:highlight w:val="none"/>
          <w:lang w:val="pt-BR"/>
        </w:rPr>
        <w:t>2</w:t>
      </w:r>
      <w:r>
        <w:rPr>
          <w:b/>
          <w:bCs/>
          <w:highlight w:val="none"/>
        </w:rPr>
        <w:t xml:space="preserve"> de </w:t>
      </w:r>
      <w:r>
        <w:rPr>
          <w:rFonts w:hint="default"/>
          <w:b/>
          <w:bCs/>
          <w:lang w:val="pt-BR"/>
        </w:rPr>
        <w:t>janeiro</w:t>
      </w:r>
      <w:r>
        <w:rPr>
          <w:b/>
          <w:bCs/>
        </w:rPr>
        <w:t xml:space="preserve"> de 202</w:t>
      </w:r>
      <w:r>
        <w:rPr>
          <w:rFonts w:hint="default"/>
          <w:b/>
          <w:bCs/>
          <w:lang w:val="pt-BR"/>
        </w:rPr>
        <w:t>5</w:t>
      </w:r>
      <w:r>
        <w:t>,</w:t>
      </w:r>
      <w:r>
        <w:rPr>
          <w:rFonts w:hint="default"/>
          <w:lang w:val="pt-BR"/>
        </w:rPr>
        <w:t xml:space="preserve"> </w:t>
      </w:r>
      <w:r>
        <w:rPr>
          <w:sz w:val="24"/>
          <w:szCs w:val="24"/>
        </w:rPr>
        <w:t>com</w:t>
      </w:r>
      <w:r>
        <w:rPr>
          <w:spacing w:val="-1"/>
          <w:sz w:val="24"/>
          <w:szCs w:val="24"/>
        </w:rPr>
        <w:t xml:space="preserve"> </w:t>
      </w:r>
      <w:r>
        <w:rPr>
          <w:sz w:val="24"/>
          <w:szCs w:val="24"/>
        </w:rPr>
        <w:t>endereço</w:t>
      </w:r>
      <w:r>
        <w:rPr>
          <w:spacing w:val="-1"/>
          <w:sz w:val="24"/>
          <w:szCs w:val="24"/>
        </w:rPr>
        <w:t xml:space="preserve"> </w:t>
      </w:r>
      <w:r>
        <w:rPr>
          <w:sz w:val="24"/>
          <w:szCs w:val="24"/>
        </w:rPr>
        <w:t>à</w:t>
      </w:r>
      <w:r>
        <w:rPr>
          <w:spacing w:val="-14"/>
          <w:sz w:val="24"/>
          <w:szCs w:val="24"/>
        </w:rPr>
        <w:t xml:space="preserve"> </w:t>
      </w:r>
      <w:r>
        <w:rPr>
          <w:spacing w:val="-14"/>
          <w:sz w:val="24"/>
          <w:szCs w:val="24"/>
          <w:lang w:val="pt-BR"/>
        </w:rPr>
        <w:t xml:space="preserve">Praça São Carlos, </w:t>
      </w:r>
      <w:r>
        <w:rPr>
          <w:sz w:val="24"/>
          <w:szCs w:val="24"/>
        </w:rPr>
        <w:t xml:space="preserve">nº </w:t>
      </w:r>
      <w:r>
        <w:rPr>
          <w:sz w:val="24"/>
          <w:szCs w:val="24"/>
          <w:lang w:val="pt-BR"/>
        </w:rPr>
        <w:t>755</w:t>
      </w:r>
      <w:r>
        <w:rPr>
          <w:sz w:val="24"/>
          <w:szCs w:val="24"/>
        </w:rPr>
        <w:t xml:space="preserve">, </w:t>
      </w:r>
      <w:r>
        <w:rPr>
          <w:sz w:val="24"/>
          <w:szCs w:val="24"/>
          <w:lang w:val="pt-BR"/>
        </w:rPr>
        <w:t>Centro, Planalto da Serra</w:t>
      </w:r>
      <w:r>
        <w:rPr>
          <w:sz w:val="24"/>
          <w:szCs w:val="24"/>
        </w:rPr>
        <w:t xml:space="preserve"> – MT, isento de inscrição estadual, </w:t>
      </w:r>
      <w:r>
        <w:rPr>
          <w:b/>
          <w:sz w:val="24"/>
          <w:szCs w:val="24"/>
        </w:rPr>
        <w:t xml:space="preserve">torna público </w:t>
      </w:r>
      <w:r>
        <w:rPr>
          <w:sz w:val="24"/>
          <w:szCs w:val="24"/>
        </w:rPr>
        <w:t xml:space="preserve">a abertura do Processo Licitatório, na modalidade Pregão Eletrônico, sob a égide da Lei Federal nº 14.133/2021 e todas as suas regulamentações municipais e federais aplicáveis, </w:t>
      </w:r>
      <w:r>
        <w:rPr>
          <w:sz w:val="24"/>
          <w:szCs w:val="24"/>
          <w:lang w:val="pt-BR"/>
        </w:rPr>
        <w:t xml:space="preserve">tais como </w:t>
      </w:r>
      <w:r>
        <w:rPr>
          <w:b/>
          <w:sz w:val="24"/>
          <w:szCs w:val="24"/>
          <w:lang w:eastAsia="ar-SA"/>
        </w:rPr>
        <w:t>Lei Complementar 123/20</w:t>
      </w:r>
      <w:r>
        <w:rPr>
          <w:rFonts w:hint="default"/>
          <w:b/>
          <w:sz w:val="24"/>
          <w:szCs w:val="24"/>
          <w:lang w:val="pt-BR" w:eastAsia="ar-SA"/>
        </w:rPr>
        <w:t>06</w:t>
      </w:r>
      <w:r>
        <w:rPr>
          <w:sz w:val="24"/>
          <w:szCs w:val="24"/>
          <w:lang w:eastAsia="ar-SA"/>
        </w:rPr>
        <w:t xml:space="preserve"> e suas alterações, </w:t>
      </w:r>
      <w:r>
        <w:rPr>
          <w:b/>
          <w:sz w:val="24"/>
          <w:szCs w:val="24"/>
          <w:lang w:eastAsia="ar-SA"/>
        </w:rPr>
        <w:t>Decreto Federal nº</w:t>
      </w:r>
      <w:r>
        <w:rPr>
          <w:sz w:val="24"/>
          <w:szCs w:val="24"/>
          <w:lang w:eastAsia="ar-SA"/>
        </w:rPr>
        <w:t xml:space="preserve"> </w:t>
      </w:r>
      <w:r>
        <w:rPr>
          <w:b/>
          <w:sz w:val="24"/>
          <w:szCs w:val="24"/>
          <w:lang w:eastAsia="ar-SA"/>
        </w:rPr>
        <w:t>8.538/2015. Resolução nº 17/2015/TCE/MT</w:t>
      </w:r>
      <w:r>
        <w:rPr>
          <w:sz w:val="24"/>
          <w:szCs w:val="24"/>
          <w:lang w:eastAsia="ar-SA"/>
        </w:rPr>
        <w:t xml:space="preserve">, </w:t>
      </w:r>
      <w:r>
        <w:rPr>
          <w:b/>
          <w:sz w:val="24"/>
          <w:szCs w:val="24"/>
          <w:lang w:eastAsia="ar-SA"/>
        </w:rPr>
        <w:t>Decreto</w:t>
      </w:r>
      <w:r>
        <w:rPr>
          <w:b/>
          <w:w w:val="103"/>
          <w:sz w:val="24"/>
          <w:szCs w:val="24"/>
        </w:rPr>
        <w:t xml:space="preserve"> Municipal n</w:t>
      </w:r>
      <w:r>
        <w:rPr>
          <w:w w:val="103"/>
          <w:sz w:val="24"/>
          <w:szCs w:val="24"/>
        </w:rPr>
        <w:t xml:space="preserve">° </w:t>
      </w:r>
      <w:r>
        <w:rPr>
          <w:b/>
          <w:w w:val="103"/>
          <w:sz w:val="24"/>
          <w:szCs w:val="24"/>
        </w:rPr>
        <w:t>025/2015 de 22 de abril de 2015,</w:t>
      </w:r>
      <w:r>
        <w:rPr>
          <w:color w:val="000000"/>
          <w:sz w:val="24"/>
          <w:szCs w:val="24"/>
          <w:lang w:eastAsia="ar-SA"/>
        </w:rPr>
        <w:t xml:space="preserve"> </w:t>
      </w:r>
      <w:r>
        <w:rPr>
          <w:b/>
          <w:color w:val="000000"/>
          <w:sz w:val="24"/>
          <w:szCs w:val="24"/>
          <w:lang w:eastAsia="ar-SA"/>
        </w:rPr>
        <w:t xml:space="preserve">Decreto Municipal nº 001/2018 de 08 de janeiro de 2018, </w:t>
      </w:r>
      <w:r>
        <w:rPr>
          <w:color w:val="000000"/>
          <w:sz w:val="24"/>
          <w:szCs w:val="24"/>
          <w:lang w:eastAsia="ar-SA"/>
        </w:rPr>
        <w:t xml:space="preserve">que regulamenta o tratamento favorecido, diferenciado, simplificado e regionalizado para as </w:t>
      </w:r>
      <w:r>
        <w:rPr>
          <w:b/>
          <w:color w:val="000000"/>
          <w:sz w:val="24"/>
          <w:szCs w:val="24"/>
          <w:lang w:eastAsia="ar-SA"/>
        </w:rPr>
        <w:t>MPE’S,</w:t>
      </w:r>
      <w:r>
        <w:rPr>
          <w:color w:val="000000"/>
          <w:sz w:val="24"/>
          <w:szCs w:val="24"/>
          <w:lang w:eastAsia="ar-SA"/>
        </w:rPr>
        <w:t xml:space="preserve"> </w:t>
      </w:r>
      <w:r>
        <w:rPr>
          <w:sz w:val="24"/>
          <w:szCs w:val="24"/>
        </w:rPr>
        <w:t xml:space="preserve">do Acordo de Cooperação Técnica para Utilização de Sistema Informatizado de Licitações, firmado com a </w:t>
      </w:r>
      <w:r>
        <w:rPr>
          <w:b/>
          <w:bCs/>
          <w:sz w:val="24"/>
          <w:szCs w:val="24"/>
          <w:lang w:val="pt-BR"/>
        </w:rPr>
        <w:t>LICITANET</w:t>
      </w:r>
      <w:r>
        <w:rPr>
          <w:color w:val="00007F"/>
          <w:sz w:val="24"/>
          <w:szCs w:val="24"/>
        </w:rPr>
        <w:t xml:space="preserve"> </w:t>
      </w:r>
      <w:r>
        <w:rPr>
          <w:sz w:val="24"/>
          <w:szCs w:val="24"/>
        </w:rPr>
        <w:t>bem como as condições estabelecidas neste Edital e seus</w:t>
      </w:r>
      <w:r>
        <w:rPr>
          <w:spacing w:val="-8"/>
          <w:sz w:val="24"/>
          <w:szCs w:val="24"/>
        </w:rPr>
        <w:t xml:space="preserve"> </w:t>
      </w:r>
      <w:r>
        <w:rPr>
          <w:sz w:val="24"/>
          <w:szCs w:val="24"/>
        </w:rPr>
        <w:t>Anexos</w:t>
      </w:r>
      <w:r>
        <w:rPr>
          <w:sz w:val="24"/>
          <w:szCs w:val="24"/>
          <w:lang w:val="pt-BR"/>
        </w:rPr>
        <w:t>;</w:t>
      </w:r>
    </w:p>
    <w:p w14:paraId="440AAE82">
      <w:pPr>
        <w:pStyle w:val="19"/>
        <w:numPr>
          <w:ilvl w:val="1"/>
          <w:numId w:val="2"/>
        </w:numPr>
        <w:tabs>
          <w:tab w:val="left" w:pos="476"/>
        </w:tabs>
        <w:ind w:left="12" w:right="130" w:hanging="12" w:hangingChars="5"/>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r>
        <w:rPr>
          <w:sz w:val="24"/>
          <w:szCs w:val="24"/>
          <w:lang w:val="pt-BR"/>
        </w:rPr>
        <w:t>;</w:t>
      </w:r>
    </w:p>
    <w:p w14:paraId="68D577BB">
      <w:pPr>
        <w:pStyle w:val="19"/>
        <w:numPr>
          <w:ilvl w:val="1"/>
          <w:numId w:val="2"/>
        </w:numPr>
        <w:tabs>
          <w:tab w:val="left" w:pos="476"/>
        </w:tabs>
        <w:ind w:left="13" w:right="130" w:hanging="12" w:hangingChars="5"/>
        <w:rPr>
          <w:b/>
          <w:bCs/>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605F3E36">
      <w:pPr>
        <w:pStyle w:val="19"/>
        <w:numPr>
          <w:ilvl w:val="1"/>
          <w:numId w:val="2"/>
        </w:numPr>
        <w:tabs>
          <w:tab w:val="left" w:pos="476"/>
        </w:tabs>
        <w:ind w:left="13" w:right="130" w:hanging="12" w:hangingChars="5"/>
        <w:rPr>
          <w:b/>
          <w:color w:val="000000"/>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r>
        <w:fldChar w:fldCharType="begin"/>
      </w:r>
      <w:r>
        <w:instrText xml:space="preserve"> HYPERLINK "mailto:licitacao@lucasdorioverde.mt.gov.br" \h </w:instrText>
      </w:r>
      <w:r>
        <w:fldChar w:fldCharType="separate"/>
      </w:r>
      <w:r>
        <w:rPr>
          <w:color w:val="00007F"/>
          <w:w w:val="105"/>
          <w:sz w:val="24"/>
          <w:szCs w:val="24"/>
          <w:u w:val="single" w:color="00007F"/>
        </w:rPr>
        <w:t>licitacao@</w:t>
      </w:r>
      <w:r>
        <w:rPr>
          <w:color w:val="00007F"/>
          <w:w w:val="105"/>
          <w:sz w:val="24"/>
          <w:szCs w:val="24"/>
          <w:u w:val="single" w:color="00007F"/>
          <w:lang w:val="pt-BR"/>
        </w:rPr>
        <w:t>planaltodaserra</w:t>
      </w:r>
      <w:r>
        <w:rPr>
          <w:color w:val="00007F"/>
          <w:w w:val="105"/>
          <w:sz w:val="24"/>
          <w:szCs w:val="24"/>
          <w:u w:val="single" w:color="00007F"/>
        </w:rPr>
        <w:t>.mt.gov.br</w:t>
      </w:r>
      <w:r>
        <w:rPr>
          <w:color w:val="00007F"/>
          <w:w w:val="105"/>
          <w:sz w:val="24"/>
          <w:szCs w:val="24"/>
          <w:u w:val="single" w:color="00007F"/>
        </w:rPr>
        <w:fldChar w:fldCharType="end"/>
      </w:r>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40E2926E">
      <w:pPr>
        <w:pStyle w:val="19"/>
        <w:numPr>
          <w:ilvl w:val="1"/>
          <w:numId w:val="2"/>
        </w:numPr>
        <w:tabs>
          <w:tab w:val="left" w:pos="476"/>
        </w:tabs>
        <w:ind w:left="12" w:right="130" w:hanging="12" w:hangingChars="5"/>
        <w:rPr>
          <w:sz w:val="24"/>
          <w:szCs w:val="24"/>
        </w:rPr>
      </w:pPr>
      <w:r>
        <w:rPr>
          <w:b/>
          <w:bCs/>
          <w:sz w:val="24"/>
          <w:szCs w:val="24"/>
          <w:lang w:val="pt-BR"/>
        </w:rPr>
        <w:t>Salvo</w:t>
      </w:r>
      <w:r>
        <w:rPr>
          <w:b/>
          <w:color w:val="000000"/>
          <w:w w:val="105"/>
          <w:sz w:val="24"/>
          <w:szCs w:val="24"/>
        </w:rPr>
        <w:t xml:space="preserve"> ressalva expressa, os horários estabelecidos neste Edital observarão o</w:t>
      </w:r>
      <w:r>
        <w:rPr>
          <w:b/>
          <w:color w:val="000000"/>
          <w:spacing w:val="33"/>
          <w:w w:val="105"/>
          <w:sz w:val="24"/>
          <w:szCs w:val="24"/>
        </w:rPr>
        <w:t xml:space="preserve"> </w:t>
      </w:r>
      <w:r>
        <w:rPr>
          <w:b/>
          <w:color w:val="000000"/>
          <w:w w:val="105"/>
          <w:sz w:val="24"/>
          <w:szCs w:val="24"/>
        </w:rPr>
        <w:t>horário</w:t>
      </w:r>
      <w:r>
        <w:rPr>
          <w:b/>
          <w:color w:val="000000"/>
          <w:spacing w:val="40"/>
          <w:w w:val="105"/>
          <w:sz w:val="24"/>
          <w:szCs w:val="24"/>
        </w:rPr>
        <w:t xml:space="preserve"> </w:t>
      </w:r>
      <w:r>
        <w:rPr>
          <w:b/>
          <w:color w:val="000000"/>
          <w:w w:val="105"/>
          <w:sz w:val="24"/>
          <w:szCs w:val="24"/>
        </w:rPr>
        <w:t>de Brasília (DF</w:t>
      </w:r>
      <w:r>
        <w:rPr>
          <w:b/>
          <w:color w:val="000000"/>
          <w:w w:val="105"/>
          <w:sz w:val="24"/>
          <w:szCs w:val="24"/>
          <w:lang w:val="pt-BR"/>
        </w:rPr>
        <w:t>).</w:t>
      </w:r>
    </w:p>
    <w:p w14:paraId="4F18669E">
      <w:pPr>
        <w:pStyle w:val="19"/>
        <w:tabs>
          <w:tab w:val="left" w:pos="476"/>
        </w:tabs>
        <w:ind w:left="-11" w:leftChars="-5" w:right="130"/>
        <w:rPr>
          <w:sz w:val="24"/>
          <w:szCs w:val="24"/>
        </w:rPr>
      </w:pPr>
    </w:p>
    <w:p w14:paraId="7625A15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SECRETARIAS REQUISITANTES</w:t>
      </w:r>
    </w:p>
    <w:p w14:paraId="1CACC1E2">
      <w:pPr>
        <w:pStyle w:val="2"/>
        <w:numPr>
          <w:ilvl w:val="1"/>
          <w:numId w:val="1"/>
        </w:numPr>
        <w:spacing w:before="0"/>
        <w:jc w:val="both"/>
        <w:rPr>
          <w:b w:val="0"/>
          <w:bCs w:val="0"/>
          <w:sz w:val="24"/>
          <w:szCs w:val="24"/>
        </w:rPr>
      </w:pPr>
      <w:r>
        <w:rPr>
          <w:sz w:val="24"/>
          <w:szCs w:val="24"/>
          <w:lang w:val="pt-BR"/>
        </w:rPr>
        <w:t xml:space="preserve"> </w:t>
      </w:r>
      <w:r>
        <w:rPr>
          <w:b w:val="0"/>
          <w:bCs w:val="0"/>
          <w:sz w:val="24"/>
          <w:szCs w:val="24"/>
        </w:rPr>
        <w:t>Constituem</w:t>
      </w:r>
      <w:r>
        <w:rPr>
          <w:b w:val="0"/>
          <w:bCs w:val="0"/>
          <w:spacing w:val="-9"/>
          <w:sz w:val="24"/>
          <w:szCs w:val="24"/>
        </w:rPr>
        <w:t xml:space="preserve"> </w:t>
      </w:r>
      <w:r>
        <w:rPr>
          <w:b w:val="0"/>
          <w:bCs w:val="0"/>
          <w:sz w:val="24"/>
          <w:szCs w:val="24"/>
        </w:rPr>
        <w:t>órgãos</w:t>
      </w:r>
      <w:r>
        <w:rPr>
          <w:b w:val="0"/>
          <w:bCs w:val="0"/>
          <w:spacing w:val="-8"/>
          <w:sz w:val="24"/>
          <w:szCs w:val="24"/>
        </w:rPr>
        <w:t xml:space="preserve"> </w:t>
      </w:r>
      <w:r>
        <w:rPr>
          <w:b w:val="0"/>
          <w:bCs w:val="0"/>
          <w:spacing w:val="-8"/>
          <w:sz w:val="24"/>
          <w:szCs w:val="24"/>
          <w:lang w:val="pt-BR"/>
        </w:rPr>
        <w:t xml:space="preserve">demandantes/requisitantes </w:t>
      </w:r>
      <w:r>
        <w:rPr>
          <w:b w:val="0"/>
          <w:bCs w:val="0"/>
          <w:sz w:val="24"/>
          <w:szCs w:val="24"/>
        </w:rPr>
        <w:t>do</w:t>
      </w:r>
      <w:r>
        <w:rPr>
          <w:b w:val="0"/>
          <w:bCs w:val="0"/>
          <w:spacing w:val="-7"/>
          <w:sz w:val="24"/>
          <w:szCs w:val="24"/>
        </w:rPr>
        <w:t xml:space="preserve"> </w:t>
      </w:r>
      <w:r>
        <w:rPr>
          <w:b w:val="0"/>
          <w:bCs w:val="0"/>
          <w:sz w:val="24"/>
          <w:szCs w:val="24"/>
        </w:rPr>
        <w:t>presente</w:t>
      </w:r>
      <w:r>
        <w:rPr>
          <w:b w:val="0"/>
          <w:bCs w:val="0"/>
          <w:spacing w:val="-8"/>
          <w:sz w:val="24"/>
          <w:szCs w:val="24"/>
        </w:rPr>
        <w:t xml:space="preserve"> </w:t>
      </w:r>
      <w:r>
        <w:rPr>
          <w:b w:val="0"/>
          <w:bCs w:val="0"/>
          <w:spacing w:val="-2"/>
          <w:sz w:val="24"/>
          <w:szCs w:val="24"/>
        </w:rPr>
        <w:t>certame:</w:t>
      </w:r>
    </w:p>
    <w:p w14:paraId="5BD06F3F">
      <w:pPr>
        <w:numPr>
          <w:ilvl w:val="2"/>
          <w:numId w:val="1"/>
        </w:numPr>
        <w:jc w:val="both"/>
        <w:rPr>
          <w:spacing w:val="-2"/>
          <w:sz w:val="24"/>
          <w:szCs w:val="24"/>
          <w:lang w:val="pt-BR"/>
        </w:rPr>
      </w:pPr>
      <w:r>
        <w:rPr>
          <w:spacing w:val="-2"/>
          <w:sz w:val="24"/>
          <w:szCs w:val="24"/>
          <w:lang w:val="pt-BR"/>
        </w:rPr>
        <w:t xml:space="preserve">Secretaria Municipal de </w:t>
      </w:r>
      <w:r>
        <w:rPr>
          <w:rFonts w:hint="default"/>
          <w:spacing w:val="-2"/>
          <w:sz w:val="24"/>
          <w:szCs w:val="24"/>
          <w:lang w:val="pt-BR"/>
        </w:rPr>
        <w:t>Educação Esporte e Lazer.</w:t>
      </w:r>
    </w:p>
    <w:p w14:paraId="75C515D7">
      <w:pPr>
        <w:tabs>
          <w:tab w:val="left" w:pos="0"/>
        </w:tabs>
        <w:jc w:val="both"/>
        <w:rPr>
          <w:spacing w:val="-2"/>
          <w:sz w:val="24"/>
          <w:szCs w:val="24"/>
          <w:lang w:val="pt-BR"/>
        </w:rPr>
      </w:pPr>
    </w:p>
    <w:p w14:paraId="24E3D33E">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OBJETO</w:t>
      </w:r>
    </w:p>
    <w:p w14:paraId="19711E40">
      <w:pPr>
        <w:spacing w:after="0" w:line="240" w:lineRule="auto"/>
        <w:ind w:right="220" w:rightChars="100" w:firstLine="708" w:firstLineChars="0"/>
        <w:jc w:val="both"/>
        <w:rPr>
          <w:rFonts w:hint="default" w:ascii="Times New Roman" w:hAnsi="Times New Roman" w:cs="Times New Roman"/>
          <w:sz w:val="24"/>
          <w:szCs w:val="24"/>
        </w:rPr>
      </w:pPr>
      <w:bookmarkStart w:id="2" w:name="_Toc21186"/>
      <w:bookmarkStart w:id="3" w:name="_Toc8668"/>
      <w:r>
        <w:rPr>
          <w:w w:val="105"/>
          <w:sz w:val="24"/>
          <w:szCs w:val="24"/>
          <w:lang w:val="pt-BR"/>
        </w:rPr>
        <w:t xml:space="preserve">3.1 </w:t>
      </w:r>
      <w:r>
        <w:rPr>
          <w:rFonts w:hint="default" w:ascii="Times New Roman" w:hAnsi="Times New Roman" w:cs="Times New Roman"/>
          <w:w w:val="105"/>
          <w:sz w:val="24"/>
          <w:szCs w:val="24"/>
        </w:rPr>
        <w:t>Constitui</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presente</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6"/>
          <w:w w:val="105"/>
          <w:sz w:val="24"/>
          <w:szCs w:val="24"/>
        </w:rPr>
        <w:t xml:space="preserve"> </w:t>
      </w:r>
      <w:r>
        <w:rPr>
          <w:rFonts w:hint="default" w:ascii="Times New Roman" w:hAnsi="Times New Roman" w:cs="Times New Roman"/>
          <w:spacing w:val="-16"/>
          <w:w w:val="105"/>
          <w:sz w:val="24"/>
          <w:szCs w:val="24"/>
          <w:lang w:val="pt-BR"/>
        </w:rPr>
        <w:t>o</w:t>
      </w:r>
      <w:r>
        <w:rPr>
          <w:rFonts w:hint="default" w:ascii="Times New Roman" w:hAnsi="Times New Roman" w:cs="Times New Roman"/>
          <w:spacing w:val="-8"/>
          <w:w w:val="105"/>
          <w:sz w:val="24"/>
          <w:szCs w:val="24"/>
        </w:rPr>
        <w:t xml:space="preserve"> </w:t>
      </w:r>
      <w:r>
        <w:rPr>
          <w:rFonts w:hint="default" w:ascii="Times New Roman" w:hAnsi="Times New Roman" w:eastAsia="SimSun" w:cs="Times New Roman"/>
          <w:b/>
          <w:bCs/>
          <w:sz w:val="24"/>
          <w:szCs w:val="24"/>
        </w:rPr>
        <w:t>REGISTRO DE PREÇOS PARA AQUISIÇÃO DE INSTRUMENTOS DESTINADOS À BANDA DE FANFARRA MUNICIPAL, VISANDO APRESENTAÇÕES NO DESFILE CÍVICO E EM OUTROS PROJETOS OU EVENTOS PROMOVIDOS P</w:t>
      </w:r>
      <w:r>
        <w:rPr>
          <w:rFonts w:hint="default" w:ascii="Times New Roman" w:hAnsi="Times New Roman" w:eastAsia="SimSun" w:cs="Times New Roman"/>
          <w:b/>
          <w:bCs/>
          <w:sz w:val="24"/>
          <w:szCs w:val="24"/>
          <w:lang w:val="pt-BR"/>
        </w:rPr>
        <w:t>ELO MUNICIPIO</w:t>
      </w:r>
      <w:r>
        <w:rPr>
          <w:rFonts w:hint="default" w:ascii="Times New Roman" w:hAnsi="Times New Roman" w:eastAsia="SimSun" w:cs="Times New Roman"/>
          <w:b/>
          <w:bCs/>
          <w:sz w:val="24"/>
          <w:szCs w:val="24"/>
        </w:rPr>
        <w:t xml:space="preserve"> DE PLANALTO DA SERRA-MT,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ascii="Times New Roman" w:hAnsi="Times New Roman" w:cs="Times New Roman"/>
          <w:b w:val="0"/>
          <w:bCs/>
          <w:sz w:val="24"/>
          <w:szCs w:val="24"/>
          <w:highlight w:val="none"/>
          <w:lang w:val="pt-BR"/>
        </w:rPr>
        <w:t>o 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ascii="Times New Roman" w:hAnsi="Times New Roman" w:cs="Times New Roman"/>
          <w:color w:val="000000"/>
          <w:sz w:val="24"/>
          <w:szCs w:val="24"/>
          <w:lang w:val="pt-BR" w:eastAsia="ar-SA"/>
        </w:rPr>
        <w:t>este</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5A92EC72">
      <w:pPr>
        <w:pStyle w:val="15"/>
        <w:tabs>
          <w:tab w:val="left" w:pos="8364"/>
        </w:tabs>
        <w:ind w:right="-1"/>
        <w:jc w:val="both"/>
        <w:outlineLvl w:val="0"/>
        <w:rPr>
          <w:rFonts w:hint="default" w:ascii="Times New Roman" w:hAnsi="Times New Roman" w:cs="Times New Roman"/>
          <w:sz w:val="24"/>
          <w:szCs w:val="24"/>
        </w:rPr>
      </w:pPr>
    </w:p>
    <w:bookmarkEnd w:id="2"/>
    <w:bookmarkEnd w:id="3"/>
    <w:p w14:paraId="5FA8B516">
      <w:pPr>
        <w:pStyle w:val="15"/>
        <w:tabs>
          <w:tab w:val="left" w:pos="8364"/>
        </w:tabs>
        <w:ind w:right="-1"/>
        <w:jc w:val="left"/>
        <w:outlineLvl w:val="0"/>
        <w:rPr>
          <w:w w:val="105"/>
          <w:sz w:val="24"/>
          <w:szCs w:val="24"/>
        </w:rPr>
      </w:pPr>
      <w:r>
        <w:rPr>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 xml:space="preserve">Referência, </w:t>
      </w:r>
    </w:p>
    <w:p w14:paraId="31EAA580">
      <w:pPr>
        <w:pStyle w:val="15"/>
        <w:tabs>
          <w:tab w:val="left" w:pos="8364"/>
        </w:tabs>
        <w:ind w:right="-1"/>
        <w:jc w:val="left"/>
        <w:outlineLvl w:val="0"/>
        <w:rPr>
          <w:sz w:val="24"/>
          <w:szCs w:val="24"/>
        </w:rPr>
      </w:pPr>
      <w:r>
        <w:rPr>
          <w:w w:val="105"/>
          <w:sz w:val="24"/>
          <w:szCs w:val="24"/>
        </w:rPr>
        <w:t>facultando-se ao licitante a participação em quantos itens forem de seu interesse.</w:t>
      </w:r>
    </w:p>
    <w:p w14:paraId="11DBFCB7">
      <w:pPr>
        <w:pStyle w:val="15"/>
        <w:tabs>
          <w:tab w:val="left" w:pos="8364"/>
        </w:tabs>
        <w:ind w:right="-1"/>
        <w:jc w:val="both"/>
        <w:outlineLvl w:val="0"/>
        <w:rPr>
          <w:sz w:val="24"/>
          <w:szCs w:val="24"/>
        </w:rPr>
      </w:pPr>
    </w:p>
    <w:p w14:paraId="3F7AAA75">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PEDIDOS DE ESCLARECIMENTOS E DAS IMPUGNAÇÕES</w:t>
      </w:r>
    </w:p>
    <w:p w14:paraId="5FEA2A43">
      <w:pPr>
        <w:pStyle w:val="19"/>
        <w:numPr>
          <w:ilvl w:val="1"/>
          <w:numId w:val="3"/>
        </w:numPr>
        <w:tabs>
          <w:tab w:val="left" w:pos="569"/>
        </w:tabs>
        <w:ind w:left="12" w:right="139" w:hanging="12" w:hangingChars="5"/>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r>
        <w:rPr>
          <w:sz w:val="24"/>
          <w:szCs w:val="24"/>
          <w:lang w:val="pt-BR"/>
        </w:rPr>
        <w:t>;</w:t>
      </w:r>
    </w:p>
    <w:p w14:paraId="35642B6D">
      <w:pPr>
        <w:pStyle w:val="19"/>
        <w:numPr>
          <w:ilvl w:val="1"/>
          <w:numId w:val="3"/>
        </w:numPr>
        <w:tabs>
          <w:tab w:val="left" w:pos="564"/>
        </w:tabs>
        <w:ind w:left="12" w:right="129" w:hanging="12" w:hangingChars="5"/>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r>
        <w:rPr>
          <w:sz w:val="24"/>
          <w:szCs w:val="24"/>
          <w:lang w:val="pt-BR"/>
        </w:rPr>
        <w:t>;</w:t>
      </w:r>
    </w:p>
    <w:p w14:paraId="5EE2BB54">
      <w:pPr>
        <w:pStyle w:val="19"/>
        <w:numPr>
          <w:ilvl w:val="1"/>
          <w:numId w:val="3"/>
        </w:numPr>
        <w:tabs>
          <w:tab w:val="left" w:pos="556"/>
        </w:tabs>
        <w:ind w:left="12" w:right="144" w:hanging="12" w:hangingChars="5"/>
        <w:rPr>
          <w:sz w:val="24"/>
          <w:szCs w:val="24"/>
        </w:rPr>
      </w:pPr>
      <w:r>
        <w:rPr>
          <w:sz w:val="24"/>
          <w:szCs w:val="24"/>
        </w:rPr>
        <w:t>As impugnações, os pedidos de esclarecimento sobre o edital, ou dúvidas de ordem técnica poderão ser realizadas por qualquer das seguintes formas:</w:t>
      </w:r>
    </w:p>
    <w:p w14:paraId="3B397157">
      <w:pPr>
        <w:pStyle w:val="19"/>
        <w:numPr>
          <w:ilvl w:val="2"/>
          <w:numId w:val="3"/>
        </w:numPr>
        <w:tabs>
          <w:tab w:val="left" w:pos="567"/>
        </w:tabs>
        <w:ind w:left="12" w:right="141" w:hanging="12" w:hangingChars="5"/>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 xml:space="preserve">Prefeitura Municipal de Planalto da Serra - MT, </w:t>
      </w:r>
      <w:r>
        <w:rPr>
          <w:sz w:val="24"/>
          <w:szCs w:val="24"/>
        </w:rPr>
        <w:t>no endereço preambular, em sua via original, devidamente assinada por quem tenha poderes para tal, respeitados os prazos, formas e condições estipuladas neste edital</w:t>
      </w:r>
      <w:r>
        <w:rPr>
          <w:sz w:val="24"/>
          <w:szCs w:val="24"/>
          <w:lang w:val="pt-BR"/>
        </w:rPr>
        <w:t>;</w:t>
      </w:r>
    </w:p>
    <w:p w14:paraId="25BDD8B2">
      <w:pPr>
        <w:pStyle w:val="19"/>
        <w:numPr>
          <w:ilvl w:val="2"/>
          <w:numId w:val="3"/>
        </w:numPr>
        <w:tabs>
          <w:tab w:val="left" w:pos="567"/>
        </w:tabs>
        <w:ind w:left="12" w:right="145" w:hanging="12" w:hangingChars="5"/>
        <w:rPr>
          <w:sz w:val="24"/>
          <w:szCs w:val="24"/>
        </w:rPr>
      </w:pPr>
      <w:r>
        <w:rPr>
          <w:sz w:val="24"/>
          <w:szCs w:val="24"/>
        </w:rPr>
        <w:t xml:space="preserve">Encaminhamento por e-mail, no diretório oficial do departamento de Licitação, qual seja: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lang w:val="pt-BR"/>
        </w:rPr>
        <w:t>;</w:t>
      </w:r>
    </w:p>
    <w:p w14:paraId="7F2EE014">
      <w:pPr>
        <w:pStyle w:val="19"/>
        <w:numPr>
          <w:ilvl w:val="2"/>
          <w:numId w:val="3"/>
        </w:numPr>
        <w:tabs>
          <w:tab w:val="left" w:pos="567"/>
        </w:tabs>
        <w:ind w:left="12" w:hanging="12" w:hangingChars="5"/>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4457610B">
      <w:pPr>
        <w:pStyle w:val="19"/>
        <w:numPr>
          <w:ilvl w:val="1"/>
          <w:numId w:val="3"/>
        </w:numPr>
        <w:tabs>
          <w:tab w:val="left" w:pos="554"/>
        </w:tabs>
        <w:ind w:left="12" w:right="131" w:hanging="12" w:hangingChars="5"/>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6732AD8C">
      <w:pPr>
        <w:pStyle w:val="19"/>
        <w:numPr>
          <w:ilvl w:val="1"/>
          <w:numId w:val="3"/>
        </w:numPr>
        <w:tabs>
          <w:tab w:val="left" w:pos="591"/>
        </w:tabs>
        <w:ind w:left="12" w:right="131" w:hanging="12" w:hangingChars="5"/>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r>
        <w:rPr>
          <w:spacing w:val="-2"/>
          <w:sz w:val="24"/>
          <w:szCs w:val="24"/>
          <w:lang w:val="pt-BR"/>
        </w:rPr>
        <w:t>;</w:t>
      </w:r>
    </w:p>
    <w:p w14:paraId="1E38C9CD">
      <w:pPr>
        <w:pStyle w:val="19"/>
        <w:numPr>
          <w:ilvl w:val="1"/>
          <w:numId w:val="3"/>
        </w:numPr>
        <w:tabs>
          <w:tab w:val="left" w:pos="426"/>
        </w:tabs>
        <w:ind w:left="12" w:right="143" w:hanging="12" w:hangingChars="5"/>
        <w:rPr>
          <w:sz w:val="24"/>
          <w:szCs w:val="24"/>
        </w:rPr>
      </w:pPr>
      <w:r>
        <w:rPr>
          <w:sz w:val="24"/>
          <w:szCs w:val="24"/>
        </w:rPr>
        <w:t xml:space="preserve">As impugnações e pedidos de esclarecimentos não suspendem os prazos previstos no </w:t>
      </w:r>
      <w:r>
        <w:rPr>
          <w:spacing w:val="-2"/>
          <w:sz w:val="24"/>
          <w:szCs w:val="24"/>
        </w:rPr>
        <w:t>certame</w:t>
      </w:r>
      <w:r>
        <w:rPr>
          <w:spacing w:val="-2"/>
          <w:sz w:val="24"/>
          <w:szCs w:val="24"/>
          <w:lang w:val="pt-BR"/>
        </w:rPr>
        <w:t>;</w:t>
      </w:r>
    </w:p>
    <w:p w14:paraId="03A26D35">
      <w:pPr>
        <w:pStyle w:val="19"/>
        <w:numPr>
          <w:ilvl w:val="2"/>
          <w:numId w:val="3"/>
        </w:numPr>
        <w:tabs>
          <w:tab w:val="left" w:pos="567"/>
        </w:tabs>
        <w:ind w:left="12" w:right="140" w:hanging="12" w:hangingChars="5"/>
        <w:rPr>
          <w:sz w:val="24"/>
          <w:szCs w:val="24"/>
        </w:rPr>
      </w:pPr>
      <w:r>
        <w:rPr>
          <w:sz w:val="24"/>
          <w:szCs w:val="24"/>
        </w:rPr>
        <w:t>A concessão de efeito suspensivo à impugnação é medida excepcional e deverá ser motivada pelo agente de contratação, nos autos do processo de licitação</w:t>
      </w:r>
      <w:r>
        <w:rPr>
          <w:sz w:val="24"/>
          <w:szCs w:val="24"/>
          <w:lang w:val="pt-BR"/>
        </w:rPr>
        <w:t>.</w:t>
      </w:r>
    </w:p>
    <w:p w14:paraId="0944326B">
      <w:pPr>
        <w:pStyle w:val="19"/>
        <w:numPr>
          <w:ilvl w:val="1"/>
          <w:numId w:val="3"/>
        </w:numPr>
        <w:tabs>
          <w:tab w:val="left" w:pos="550"/>
        </w:tabs>
        <w:ind w:left="12" w:right="151" w:hanging="12" w:hangingChars="5"/>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r>
        <w:rPr>
          <w:sz w:val="24"/>
          <w:szCs w:val="24"/>
          <w:lang w:val="pt-BR"/>
        </w:rPr>
        <w:t>;</w:t>
      </w:r>
    </w:p>
    <w:p w14:paraId="184EF423">
      <w:pPr>
        <w:pStyle w:val="19"/>
        <w:numPr>
          <w:ilvl w:val="2"/>
          <w:numId w:val="3"/>
        </w:numPr>
        <w:ind w:left="12" w:right="141" w:hanging="12" w:hangingChars="5"/>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27F89E36">
      <w:pPr>
        <w:pStyle w:val="19"/>
        <w:numPr>
          <w:ilvl w:val="2"/>
          <w:numId w:val="3"/>
        </w:numPr>
        <w:tabs>
          <w:tab w:val="left" w:pos="567"/>
        </w:tabs>
        <w:ind w:left="12" w:right="141" w:hanging="12" w:hangingChars="5"/>
        <w:rPr>
          <w:sz w:val="24"/>
          <w:szCs w:val="24"/>
        </w:rPr>
      </w:pPr>
      <w:r>
        <w:rPr>
          <w:sz w:val="24"/>
          <w:szCs w:val="24"/>
        </w:rPr>
        <w:t>Os pedidos de esclarecimentos e impugnações recebidos após o horário indicado pelo item anterior serão considerados como recebidos no próximo dia de expediente</w:t>
      </w:r>
      <w:r>
        <w:rPr>
          <w:sz w:val="24"/>
          <w:szCs w:val="24"/>
          <w:lang w:val="pt-BR"/>
        </w:rPr>
        <w:t>.</w:t>
      </w:r>
    </w:p>
    <w:p w14:paraId="07DA39A3">
      <w:pPr>
        <w:pStyle w:val="19"/>
        <w:numPr>
          <w:ilvl w:val="1"/>
          <w:numId w:val="3"/>
        </w:numPr>
        <w:tabs>
          <w:tab w:val="left" w:pos="551"/>
        </w:tabs>
        <w:ind w:left="12" w:right="138" w:hanging="12" w:hangingChars="5"/>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Pr>
          <w:sz w:val="24"/>
          <w:szCs w:val="24"/>
          <w:lang w:val="pt-BR"/>
        </w:rPr>
        <w:t>;</w:t>
      </w:r>
    </w:p>
    <w:p w14:paraId="59E1E8A5">
      <w:pPr>
        <w:pStyle w:val="19"/>
        <w:numPr>
          <w:ilvl w:val="1"/>
          <w:numId w:val="3"/>
        </w:numPr>
        <w:tabs>
          <w:tab w:val="left" w:pos="551"/>
        </w:tabs>
        <w:ind w:left="12" w:right="138" w:hanging="12" w:hangingChars="5"/>
        <w:rPr>
          <w:sz w:val="24"/>
          <w:szCs w:val="24"/>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Jornal Oficial Eletrônico do Municípios do Estado de Mato Grosso - AMM/MT, Diário Oficial do Estado, Diário Oficial da União e Diário de Cuiabá.</w:t>
      </w:r>
    </w:p>
    <w:p w14:paraId="4AA6F841">
      <w:pPr>
        <w:pStyle w:val="12"/>
        <w:ind w:left="12" w:hanging="12" w:hangingChars="5"/>
        <w:jc w:val="both"/>
      </w:pPr>
    </w:p>
    <w:p w14:paraId="028EA83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CONDIÇÕES DE PARTICIPAÇÃO</w:t>
      </w:r>
    </w:p>
    <w:p w14:paraId="28C74F15">
      <w:pPr>
        <w:pStyle w:val="19"/>
        <w:numPr>
          <w:ilvl w:val="1"/>
          <w:numId w:val="4"/>
        </w:numPr>
        <w:tabs>
          <w:tab w:val="left" w:pos="551"/>
        </w:tabs>
        <w:ind w:left="12" w:right="139" w:hanging="12" w:hangingChars="5"/>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w:t>
      </w:r>
    </w:p>
    <w:p w14:paraId="4F62CFB1">
      <w:pPr>
        <w:pStyle w:val="19"/>
        <w:numPr>
          <w:numId w:val="0"/>
        </w:numPr>
        <w:tabs>
          <w:tab w:val="left" w:pos="551"/>
        </w:tabs>
        <w:ind w:leftChars="-5" w:right="139" w:rightChars="0"/>
        <w:rPr>
          <w:sz w:val="24"/>
          <w:szCs w:val="24"/>
        </w:rPr>
      </w:pPr>
    </w:p>
    <w:p w14:paraId="7C0CC01A">
      <w:pPr>
        <w:pStyle w:val="19"/>
        <w:numPr>
          <w:ilvl w:val="0"/>
          <w:numId w:val="0"/>
        </w:numPr>
        <w:tabs>
          <w:tab w:val="left" w:pos="551"/>
        </w:tabs>
        <w:ind w:leftChars="-5" w:right="139" w:rightChars="0"/>
        <w:rPr>
          <w:sz w:val="24"/>
          <w:szCs w:val="24"/>
        </w:rPr>
      </w:pPr>
    </w:p>
    <w:p w14:paraId="35D6F35C">
      <w:pPr>
        <w:pStyle w:val="19"/>
        <w:numPr>
          <w:ilvl w:val="0"/>
          <w:numId w:val="0"/>
        </w:numPr>
        <w:tabs>
          <w:tab w:val="left" w:pos="551"/>
        </w:tabs>
        <w:ind w:leftChars="-5" w:right="139" w:rightChars="0"/>
        <w:rPr>
          <w:sz w:val="24"/>
          <w:szCs w:val="24"/>
        </w:rPr>
      </w:pPr>
      <w:r>
        <w:rPr>
          <w:sz w:val="24"/>
          <w:szCs w:val="24"/>
        </w:rPr>
        <w:t xml:space="preserve">licitado, que atendam às condições de habilitação estabelecidas neste instrumento convocatório e desde que prévia e devidamente credenciada no sistema eletrônico </w:t>
      </w:r>
      <w:r>
        <w:rPr>
          <w:iCs/>
          <w:sz w:val="24"/>
          <w:szCs w:val="24"/>
        </w:rPr>
        <w:t>da</w:t>
      </w:r>
      <w:r>
        <w:rPr>
          <w:i/>
          <w:sz w:val="24"/>
          <w:szCs w:val="24"/>
        </w:rPr>
        <w:t xml:space="preserve"> </w:t>
      </w:r>
      <w:r>
        <w:rPr>
          <w:b/>
          <w:bCs/>
          <w:sz w:val="24"/>
          <w:szCs w:val="24"/>
          <w:lang w:val="pt-BR"/>
        </w:rPr>
        <w:t>LICITANET</w:t>
      </w:r>
      <w:r>
        <w:rPr>
          <w:sz w:val="24"/>
          <w:szCs w:val="24"/>
          <w:lang w:val="pt-BR"/>
        </w:rPr>
        <w:t>;</w:t>
      </w:r>
    </w:p>
    <w:p w14:paraId="1242D390">
      <w:pPr>
        <w:pStyle w:val="19"/>
        <w:numPr>
          <w:ilvl w:val="2"/>
          <w:numId w:val="4"/>
        </w:numPr>
        <w:tabs>
          <w:tab w:val="left" w:pos="660"/>
        </w:tabs>
        <w:ind w:left="12" w:right="137" w:hanging="12" w:hangingChars="5"/>
        <w:rPr>
          <w:sz w:val="24"/>
          <w:szCs w:val="24"/>
        </w:rPr>
      </w:pPr>
      <w:r>
        <w:rPr>
          <w:sz w:val="24"/>
          <w:szCs w:val="24"/>
        </w:rPr>
        <w:t>No ato constitutivo deverá estar contemplada, dentre os objetivos sociais, a execução de atividades de natureza compatível ao objeto de licitação</w:t>
      </w:r>
      <w:r>
        <w:rPr>
          <w:sz w:val="24"/>
          <w:szCs w:val="24"/>
          <w:lang w:val="pt-BR"/>
        </w:rPr>
        <w:t>;</w:t>
      </w:r>
    </w:p>
    <w:p w14:paraId="286A15E8">
      <w:pPr>
        <w:pStyle w:val="19"/>
        <w:numPr>
          <w:ilvl w:val="2"/>
          <w:numId w:val="4"/>
        </w:numPr>
        <w:tabs>
          <w:tab w:val="left" w:pos="660"/>
        </w:tabs>
        <w:ind w:left="12" w:right="138" w:hanging="12" w:hangingChars="5"/>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r>
        <w:rPr>
          <w:sz w:val="24"/>
          <w:szCs w:val="24"/>
          <w:lang w:val="pt-BR"/>
        </w:rPr>
        <w:t xml:space="preserve">; </w:t>
      </w:r>
    </w:p>
    <w:p w14:paraId="13916D22">
      <w:pPr>
        <w:pStyle w:val="19"/>
        <w:numPr>
          <w:ilvl w:val="0"/>
          <w:numId w:val="0"/>
        </w:numPr>
        <w:tabs>
          <w:tab w:val="left" w:pos="660"/>
        </w:tabs>
        <w:ind w:leftChars="-5" w:right="138" w:rightChars="0"/>
        <w:rPr>
          <w:sz w:val="24"/>
          <w:szCs w:val="24"/>
        </w:rPr>
      </w:pPr>
    </w:p>
    <w:p w14:paraId="08D735E8">
      <w:pPr>
        <w:pStyle w:val="19"/>
        <w:numPr>
          <w:ilvl w:val="2"/>
          <w:numId w:val="4"/>
        </w:numPr>
        <w:tabs>
          <w:tab w:val="left" w:pos="660"/>
        </w:tabs>
        <w:ind w:left="12" w:right="138" w:hanging="12" w:hangingChars="5"/>
        <w:rPr>
          <w:sz w:val="24"/>
          <w:szCs w:val="24"/>
          <w:highlight w:val="none"/>
        </w:rPr>
      </w:pPr>
      <w:r>
        <w:rPr>
          <w:sz w:val="24"/>
          <w:szCs w:val="24"/>
          <w:highlight w:val="none"/>
        </w:rPr>
        <w:t xml:space="preserve">Poderão participar </w:t>
      </w:r>
      <w:r>
        <w:rPr>
          <w:rFonts w:hint="default"/>
          <w:sz w:val="24"/>
          <w:szCs w:val="24"/>
          <w:highlight w:val="none"/>
          <w:lang w:val="pt-BR"/>
        </w:rPr>
        <w:t>neste certame</w:t>
      </w:r>
      <w:r>
        <w:rPr>
          <w:sz w:val="24"/>
          <w:szCs w:val="24"/>
          <w:highlight w:val="none"/>
        </w:rPr>
        <w:t xml:space="preserve"> </w:t>
      </w:r>
      <w:r>
        <w:rPr>
          <w:b/>
          <w:color w:val="FF0000"/>
          <w:sz w:val="24"/>
          <w:szCs w:val="24"/>
          <w:highlight w:val="none"/>
          <w:u w:val="single"/>
        </w:rPr>
        <w:t>somente empresas que estejam</w:t>
      </w:r>
      <w:r>
        <w:rPr>
          <w:b/>
          <w:color w:val="FF0000"/>
          <w:sz w:val="24"/>
          <w:szCs w:val="24"/>
          <w:highlight w:val="none"/>
        </w:rPr>
        <w:t xml:space="preserve"> </w:t>
      </w:r>
      <w:r>
        <w:rPr>
          <w:sz w:val="24"/>
          <w:szCs w:val="24"/>
          <w:highlight w:val="none"/>
        </w:rPr>
        <w:t xml:space="preserve">enquadradas como </w:t>
      </w:r>
      <w:r>
        <w:rPr>
          <w:b/>
          <w:sz w:val="24"/>
          <w:szCs w:val="24"/>
          <w:highlight w:val="none"/>
        </w:rPr>
        <w:t>MICROEMPRESA E EMPRESAS DE PEQUENO PORTE,</w:t>
      </w:r>
      <w:r>
        <w:rPr>
          <w:sz w:val="24"/>
          <w:szCs w:val="24"/>
          <w:highlight w:val="none"/>
        </w:rPr>
        <w:t xml:space="preserve"> conforme </w:t>
      </w:r>
      <w:r>
        <w:rPr>
          <w:b/>
          <w:sz w:val="24"/>
          <w:szCs w:val="24"/>
          <w:highlight w:val="none"/>
        </w:rPr>
        <w:t xml:space="preserve">art. 48 da Lei Complementar 123/2006 </w:t>
      </w:r>
      <w:r>
        <w:rPr>
          <w:sz w:val="24"/>
          <w:szCs w:val="24"/>
          <w:highlight w:val="none"/>
        </w:rPr>
        <w:t xml:space="preserve">e suas alterações e </w:t>
      </w:r>
      <w:r>
        <w:rPr>
          <w:b/>
          <w:sz w:val="24"/>
          <w:szCs w:val="24"/>
          <w:highlight w:val="none"/>
        </w:rPr>
        <w:t xml:space="preserve">Decreto Municipal nº 001/2018, de 08 de Janeiro de 2018, publicado no Diário Oficial dos Municípios em 23 de Janeiro de 2018, páginas 277 e 278, </w:t>
      </w:r>
      <w:r>
        <w:rPr>
          <w:sz w:val="24"/>
          <w:szCs w:val="24"/>
          <w:highlight w:val="none"/>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433BC9D7">
      <w:pPr>
        <w:jc w:val="both"/>
        <w:rPr>
          <w:b/>
          <w:sz w:val="24"/>
          <w:szCs w:val="24"/>
          <w:highlight w:val="none"/>
        </w:rPr>
      </w:pPr>
    </w:p>
    <w:p w14:paraId="1E8CD59F">
      <w:pPr>
        <w:jc w:val="both"/>
        <w:rPr>
          <w:rFonts w:eastAsia="Calibri"/>
          <w:sz w:val="24"/>
          <w:szCs w:val="24"/>
          <w:highlight w:val="none"/>
        </w:rPr>
      </w:pPr>
      <w:r>
        <w:rPr>
          <w:b/>
          <w:sz w:val="24"/>
          <w:szCs w:val="24"/>
          <w:highlight w:val="none"/>
        </w:rPr>
        <w:t>PARAGRAFO</w:t>
      </w:r>
      <w:r>
        <w:rPr>
          <w:rFonts w:hint="default"/>
          <w:b/>
          <w:sz w:val="24"/>
          <w:szCs w:val="24"/>
          <w:highlight w:val="none"/>
          <w:lang w:val="pt-BR"/>
        </w:rPr>
        <w:t xml:space="preserve"> ÚNICO </w:t>
      </w:r>
      <w:r>
        <w:rPr>
          <w:b/>
          <w:sz w:val="24"/>
          <w:szCs w:val="24"/>
          <w:highlight w:val="none"/>
        </w:rPr>
        <w:t>-</w:t>
      </w:r>
      <w:r>
        <w:rPr>
          <w:rFonts w:hint="default"/>
          <w:b/>
          <w:sz w:val="24"/>
          <w:szCs w:val="24"/>
          <w:highlight w:val="none"/>
          <w:lang w:val="pt-BR"/>
        </w:rPr>
        <w:t xml:space="preserve"> </w:t>
      </w:r>
      <w:r>
        <w:rPr>
          <w:rFonts w:eastAsia="Calibri"/>
          <w:sz w:val="24"/>
          <w:szCs w:val="24"/>
          <w:highlight w:val="none"/>
        </w:rPr>
        <w:t xml:space="preserve">A participação neste certame licitatório é exclusiva para MPE </w:t>
      </w:r>
      <w:r>
        <w:rPr>
          <w:rFonts w:eastAsia="Calibri"/>
          <w:b/>
          <w:sz w:val="24"/>
          <w:szCs w:val="24"/>
          <w:highlight w:val="none"/>
        </w:rPr>
        <w:t xml:space="preserve">(inciso I do art. 48 da LC 123/2006), </w:t>
      </w:r>
      <w:r>
        <w:rPr>
          <w:rFonts w:eastAsia="Calibri"/>
          <w:sz w:val="24"/>
          <w:szCs w:val="24"/>
          <w:highlight w:val="none"/>
        </w:rPr>
        <w:t xml:space="preserve">nos itens ou lotes de até </w:t>
      </w:r>
      <w:r>
        <w:rPr>
          <w:rFonts w:eastAsia="Calibri"/>
          <w:b/>
          <w:sz w:val="24"/>
          <w:szCs w:val="24"/>
          <w:highlight w:val="none"/>
        </w:rPr>
        <w:t>R$ 80.000,00</w:t>
      </w:r>
      <w:r>
        <w:rPr>
          <w:rFonts w:eastAsia="Calibri"/>
          <w:sz w:val="24"/>
          <w:szCs w:val="24"/>
          <w:highlight w:val="none"/>
        </w:rPr>
        <w:t xml:space="preserve">, sendo porém </w:t>
      </w:r>
      <w:r>
        <w:rPr>
          <w:rFonts w:eastAsia="Calibri"/>
          <w:b/>
          <w:sz w:val="24"/>
          <w:szCs w:val="24"/>
          <w:highlight w:val="none"/>
          <w:u w:val="single"/>
        </w:rPr>
        <w:t>facultada a participação de todas</w:t>
      </w:r>
      <w:r>
        <w:rPr>
          <w:rFonts w:eastAsia="Calibri"/>
          <w:sz w:val="24"/>
          <w:szCs w:val="24"/>
          <w:highlight w:val="none"/>
        </w:rPr>
        <w:t xml:space="preserve"> as </w:t>
      </w:r>
      <w:r>
        <w:rPr>
          <w:rFonts w:eastAsia="Calibri"/>
          <w:b/>
          <w:sz w:val="24"/>
          <w:szCs w:val="24"/>
          <w:highlight w:val="none"/>
        </w:rPr>
        <w:t>ME´S e EPP’S,</w:t>
      </w:r>
      <w:r>
        <w:rPr>
          <w:rFonts w:eastAsia="Calibri"/>
          <w:sz w:val="24"/>
          <w:szCs w:val="24"/>
          <w:highlight w:val="none"/>
        </w:rPr>
        <w:t xml:space="preserve"> independentemente de estarem, ou não, situadas no mercado local ou regional. Será ainda aplicada a margem de preferência para MPE sediadas local ou regionalmente, até o limite de </w:t>
      </w:r>
      <w:r>
        <w:rPr>
          <w:rFonts w:eastAsia="Calibri"/>
          <w:b/>
          <w:sz w:val="24"/>
          <w:szCs w:val="24"/>
          <w:highlight w:val="none"/>
        </w:rPr>
        <w:t>10%</w:t>
      </w:r>
      <w:r>
        <w:rPr>
          <w:rFonts w:eastAsia="Calibri"/>
          <w:sz w:val="24"/>
          <w:szCs w:val="24"/>
          <w:highlight w:val="none"/>
        </w:rPr>
        <w:t xml:space="preserve"> do melhor preço válido </w:t>
      </w:r>
      <w:r>
        <w:rPr>
          <w:rFonts w:eastAsia="Calibri"/>
          <w:b/>
          <w:sz w:val="24"/>
          <w:szCs w:val="24"/>
          <w:highlight w:val="none"/>
        </w:rPr>
        <w:t>(§ 3º, art. 48),</w:t>
      </w:r>
      <w:r>
        <w:rPr>
          <w:rFonts w:eastAsia="Calibri"/>
          <w:sz w:val="24"/>
          <w:szCs w:val="24"/>
          <w:highlight w:val="none"/>
        </w:rPr>
        <w:t xml:space="preserve"> aplicável nos itens que não ultrapassarem </w:t>
      </w:r>
      <w:r>
        <w:rPr>
          <w:rFonts w:eastAsia="Calibri"/>
          <w:b/>
          <w:sz w:val="24"/>
          <w:szCs w:val="24"/>
          <w:highlight w:val="none"/>
        </w:rPr>
        <w:t>R$ 80.000,00</w:t>
      </w:r>
      <w:r>
        <w:rPr>
          <w:rFonts w:eastAsia="Calibri"/>
          <w:sz w:val="24"/>
          <w:szCs w:val="24"/>
          <w:highlight w:val="none"/>
        </w:rPr>
        <w:t xml:space="preserve"> bem como nos itens com cotas de participação exclusiva para MPE.</w:t>
      </w:r>
    </w:p>
    <w:p w14:paraId="1BEC0337">
      <w:pPr>
        <w:pStyle w:val="19"/>
        <w:tabs>
          <w:tab w:val="left" w:pos="1429"/>
        </w:tabs>
        <w:ind w:left="142" w:right="138"/>
        <w:rPr>
          <w:b/>
          <w:bCs/>
          <w:sz w:val="24"/>
          <w:szCs w:val="24"/>
          <w:highlight w:val="yellow"/>
        </w:rPr>
      </w:pPr>
    </w:p>
    <w:p w14:paraId="760AD667">
      <w:pPr>
        <w:pStyle w:val="19"/>
        <w:numPr>
          <w:ilvl w:val="2"/>
          <w:numId w:val="4"/>
        </w:numPr>
        <w:ind w:left="12" w:right="138" w:hanging="12" w:hangingChars="5"/>
        <w:rPr>
          <w:sz w:val="24"/>
          <w:szCs w:val="24"/>
          <w:highlight w:val="none"/>
        </w:rPr>
      </w:pPr>
      <w:r>
        <w:rPr>
          <w:sz w:val="24"/>
          <w:szCs w:val="24"/>
          <w:highlight w:val="none"/>
        </w:rPr>
        <w:t xml:space="preserve">A regionalização a que se refere o </w:t>
      </w:r>
      <w:r>
        <w:rPr>
          <w:b/>
          <w:bCs/>
          <w:sz w:val="24"/>
          <w:szCs w:val="24"/>
          <w:highlight w:val="none"/>
        </w:rPr>
        <w:t>Decreto Municipal nº 001/2018</w:t>
      </w:r>
      <w:r>
        <w:rPr>
          <w:sz w:val="24"/>
          <w:szCs w:val="24"/>
          <w:highlight w:val="none"/>
        </w:rPr>
        <w:t>, são estabelecidos pelo Instituto Brasileiro de Geografia e Estatística – IBGE, a saber, os municípios que compõem as microrregiões de Cuiabá, Alto Teles Pires, Paranatinga, Primavera do Leste, Rondonópolis, Rosário Oeste e Alto Pantanal</w:t>
      </w:r>
      <w:r>
        <w:rPr>
          <w:sz w:val="24"/>
          <w:szCs w:val="24"/>
          <w:highlight w:val="none"/>
          <w:lang w:val="pt-BR"/>
        </w:rPr>
        <w:t>;</w:t>
      </w:r>
    </w:p>
    <w:p w14:paraId="18D035CA">
      <w:pPr>
        <w:pStyle w:val="19"/>
        <w:numPr>
          <w:ilvl w:val="1"/>
          <w:numId w:val="4"/>
        </w:numPr>
        <w:tabs>
          <w:tab w:val="left" w:pos="555"/>
        </w:tabs>
        <w:ind w:left="12" w:right="142" w:hanging="12" w:hangingChars="5"/>
        <w:rPr>
          <w:sz w:val="24"/>
          <w:szCs w:val="24"/>
        </w:rPr>
      </w:pPr>
      <w:r>
        <w:rPr>
          <w:sz w:val="24"/>
          <w:szCs w:val="24"/>
          <w:highlight w:val="none"/>
        </w:rPr>
        <w:t xml:space="preserve">Para participar o </w:t>
      </w:r>
      <w:r>
        <w:rPr>
          <w:sz w:val="24"/>
          <w:szCs w:val="24"/>
        </w:rPr>
        <w:t xml:space="preserve">licitante deverá autorizar a </w:t>
      </w:r>
      <w:r>
        <w:rPr>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06AC5057">
      <w:pPr>
        <w:pStyle w:val="19"/>
        <w:numPr>
          <w:ilvl w:val="1"/>
          <w:numId w:val="4"/>
        </w:numPr>
        <w:tabs>
          <w:tab w:val="left" w:pos="544"/>
        </w:tabs>
        <w:ind w:left="12" w:right="141" w:hanging="12" w:hangingChars="5"/>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sz w:val="24"/>
          <w:szCs w:val="24"/>
          <w:lang w:val="pt-BR"/>
        </w:rPr>
        <w:t>;</w:t>
      </w:r>
    </w:p>
    <w:p w14:paraId="1B92D7CC">
      <w:pPr>
        <w:pStyle w:val="19"/>
        <w:numPr>
          <w:ilvl w:val="1"/>
          <w:numId w:val="4"/>
        </w:numPr>
        <w:tabs>
          <w:tab w:val="left" w:pos="538"/>
        </w:tabs>
        <w:ind w:left="12" w:right="136" w:hanging="12" w:hangingChars="5"/>
        <w:rPr>
          <w:sz w:val="24"/>
          <w:szCs w:val="24"/>
        </w:rPr>
      </w:pPr>
      <w:r>
        <w:rPr>
          <w:sz w:val="24"/>
          <w:szCs w:val="24"/>
        </w:rPr>
        <w:t xml:space="preserve">É de responsabilidade do cadastrado conferir a exatidão dos seus dados cadastrais nos Sistemas </w:t>
      </w:r>
    </w:p>
    <w:p w14:paraId="6B6D7DCE">
      <w:pPr>
        <w:pStyle w:val="19"/>
        <w:tabs>
          <w:tab w:val="left" w:pos="538"/>
        </w:tabs>
        <w:ind w:left="12" w:right="136" w:hanging="12" w:hangingChars="5"/>
        <w:rPr>
          <w:sz w:val="24"/>
          <w:szCs w:val="24"/>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sz w:val="24"/>
          <w:szCs w:val="24"/>
          <w:lang w:val="pt-BR"/>
        </w:rPr>
        <w:t>;</w:t>
      </w:r>
    </w:p>
    <w:p w14:paraId="628039BA">
      <w:pPr>
        <w:pStyle w:val="19"/>
        <w:numPr>
          <w:ilvl w:val="1"/>
          <w:numId w:val="4"/>
        </w:numPr>
        <w:tabs>
          <w:tab w:val="left" w:pos="527"/>
        </w:tabs>
        <w:ind w:left="12" w:right="148" w:hanging="12" w:hangingChars="5"/>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r>
        <w:rPr>
          <w:spacing w:val="-2"/>
          <w:sz w:val="24"/>
          <w:szCs w:val="24"/>
          <w:lang w:val="pt-BR"/>
        </w:rPr>
        <w:t>;</w:t>
      </w:r>
    </w:p>
    <w:p w14:paraId="1A7E188B">
      <w:pPr>
        <w:pStyle w:val="19"/>
        <w:numPr>
          <w:ilvl w:val="0"/>
          <w:numId w:val="0"/>
        </w:numPr>
        <w:tabs>
          <w:tab w:val="left" w:pos="527"/>
        </w:tabs>
        <w:ind w:leftChars="-5" w:right="148" w:rightChars="0"/>
        <w:rPr>
          <w:sz w:val="24"/>
          <w:szCs w:val="24"/>
        </w:rPr>
      </w:pPr>
    </w:p>
    <w:p w14:paraId="6C337201">
      <w:pPr>
        <w:pStyle w:val="19"/>
        <w:numPr>
          <w:ilvl w:val="1"/>
          <w:numId w:val="4"/>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0CA97D9D">
      <w:pPr>
        <w:pStyle w:val="19"/>
        <w:numPr>
          <w:ilvl w:val="2"/>
          <w:numId w:val="4"/>
        </w:numPr>
        <w:ind w:left="12" w:hanging="12" w:hangingChars="5"/>
        <w:rPr>
          <w:sz w:val="24"/>
          <w:szCs w:val="24"/>
        </w:rPr>
      </w:pPr>
      <w:r>
        <w:rPr>
          <w:sz w:val="24"/>
          <w:szCs w:val="24"/>
          <w:lang w:val="pt-BR"/>
        </w:rPr>
        <w:t>A</w:t>
      </w:r>
      <w:r>
        <w:rPr>
          <w:sz w:val="24"/>
          <w:szCs w:val="24"/>
        </w:rPr>
        <w:t>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3E76B3C7">
      <w:pPr>
        <w:pStyle w:val="19"/>
        <w:numPr>
          <w:ilvl w:val="0"/>
          <w:numId w:val="0"/>
        </w:numPr>
        <w:ind w:leftChars="-5"/>
        <w:rPr>
          <w:sz w:val="24"/>
          <w:szCs w:val="24"/>
        </w:rPr>
      </w:pPr>
    </w:p>
    <w:p w14:paraId="5D449D37">
      <w:pPr>
        <w:pStyle w:val="19"/>
        <w:numPr>
          <w:ilvl w:val="2"/>
          <w:numId w:val="4"/>
        </w:numPr>
        <w:tabs>
          <w:tab w:val="left" w:pos="660"/>
        </w:tabs>
        <w:ind w:left="12" w:right="138" w:hanging="12" w:hangingChars="5"/>
        <w:rPr>
          <w:sz w:val="24"/>
          <w:szCs w:val="24"/>
        </w:rPr>
      </w:pPr>
      <w:r>
        <w:rPr>
          <w:sz w:val="24"/>
          <w:szCs w:val="24"/>
          <w:lang w:val="pt-BR"/>
        </w:rPr>
        <w:t>A</w:t>
      </w:r>
      <w:r>
        <w:rPr>
          <w:sz w:val="24"/>
          <w:szCs w:val="24"/>
        </w:rPr>
        <w:t>utor do anteprojeto, do projeto básico ou do projeto executivo, pessoa física ou jurídica, quando a licitação versar sobre serviços ou fornecimento de bens a ele</w:t>
      </w:r>
      <w:r>
        <w:rPr>
          <w:spacing w:val="80"/>
          <w:sz w:val="24"/>
          <w:szCs w:val="24"/>
        </w:rPr>
        <w:t xml:space="preserve"> </w:t>
      </w:r>
      <w:r>
        <w:rPr>
          <w:spacing w:val="-2"/>
          <w:sz w:val="24"/>
          <w:szCs w:val="24"/>
        </w:rPr>
        <w:t>relacionados;</w:t>
      </w:r>
    </w:p>
    <w:p w14:paraId="6DFD2D6F">
      <w:pPr>
        <w:pStyle w:val="19"/>
        <w:numPr>
          <w:ilvl w:val="2"/>
          <w:numId w:val="4"/>
        </w:numPr>
        <w:ind w:left="12" w:right="136" w:hanging="12" w:hangingChars="5"/>
        <w:rPr>
          <w:sz w:val="24"/>
          <w:szCs w:val="24"/>
        </w:rPr>
      </w:pPr>
      <w:r>
        <w:rPr>
          <w:sz w:val="24"/>
          <w:szCs w:val="24"/>
          <w:lang w:val="pt-BR"/>
        </w:rPr>
        <w:t>E</w:t>
      </w:r>
      <w:r>
        <w:rPr>
          <w:sz w:val="24"/>
          <w:szCs w:val="24"/>
        </w:rPr>
        <w:t xml:space="preserve">mpresa, isoladamente ou em consórcio, responsável pela elaboração do projeto básico ou do </w:t>
      </w:r>
    </w:p>
    <w:p w14:paraId="0EF79740">
      <w:pPr>
        <w:pStyle w:val="19"/>
        <w:numPr>
          <w:ilvl w:val="0"/>
          <w:numId w:val="0"/>
        </w:numPr>
        <w:ind w:leftChars="-5" w:right="136" w:rightChars="0"/>
        <w:rPr>
          <w:sz w:val="24"/>
          <w:szCs w:val="24"/>
        </w:rPr>
      </w:pPr>
    </w:p>
    <w:p w14:paraId="1CCE4DE6">
      <w:pPr>
        <w:pStyle w:val="19"/>
        <w:numPr>
          <w:ilvl w:val="0"/>
          <w:numId w:val="0"/>
        </w:numPr>
        <w:ind w:leftChars="-5" w:right="136" w:rightChars="0"/>
        <w:rPr>
          <w:sz w:val="24"/>
          <w:szCs w:val="24"/>
        </w:rPr>
      </w:pPr>
      <w:r>
        <w:rPr>
          <w:sz w:val="24"/>
          <w:szCs w:val="24"/>
        </w:rPr>
        <w:t>projeto executivo, ou empresa da qual o autor do projeto seja dirigente,</w:t>
      </w:r>
      <w:r>
        <w:rPr>
          <w:spacing w:val="40"/>
          <w:sz w:val="24"/>
          <w:szCs w:val="24"/>
        </w:rPr>
        <w:t xml:space="preserve"> </w:t>
      </w:r>
      <w:r>
        <w:rPr>
          <w:sz w:val="24"/>
          <w:szCs w:val="24"/>
        </w:rPr>
        <w:t xml:space="preserve">gerente, controlador, </w:t>
      </w:r>
    </w:p>
    <w:p w14:paraId="19D0D299">
      <w:pPr>
        <w:pStyle w:val="19"/>
        <w:numPr>
          <w:ilvl w:val="0"/>
          <w:numId w:val="0"/>
        </w:numPr>
        <w:ind w:leftChars="-5" w:right="136" w:rightChars="0"/>
        <w:rPr>
          <w:sz w:val="24"/>
          <w:szCs w:val="24"/>
        </w:rPr>
      </w:pPr>
    </w:p>
    <w:p w14:paraId="2C503520">
      <w:pPr>
        <w:pStyle w:val="19"/>
        <w:numPr>
          <w:ilvl w:val="0"/>
          <w:numId w:val="0"/>
        </w:numPr>
        <w:ind w:leftChars="-5" w:right="136" w:rightChars="0"/>
        <w:rPr>
          <w:sz w:val="24"/>
          <w:szCs w:val="24"/>
        </w:rPr>
      </w:pPr>
      <w:r>
        <w:rPr>
          <w:sz w:val="24"/>
          <w:szCs w:val="24"/>
        </w:rPr>
        <w:t>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1C12E6EB">
      <w:pPr>
        <w:pStyle w:val="19"/>
        <w:numPr>
          <w:ilvl w:val="2"/>
          <w:numId w:val="4"/>
        </w:numPr>
        <w:ind w:left="12" w:right="148" w:hanging="12" w:hangingChars="5"/>
        <w:rPr>
          <w:sz w:val="24"/>
          <w:szCs w:val="24"/>
        </w:rPr>
      </w:pPr>
      <w:r>
        <w:rPr>
          <w:sz w:val="24"/>
          <w:szCs w:val="24"/>
          <w:lang w:val="pt-BR"/>
        </w:rPr>
        <w:t>P</w:t>
      </w:r>
      <w:r>
        <w:rPr>
          <w:sz w:val="24"/>
          <w:szCs w:val="24"/>
        </w:rPr>
        <w:t>essoa física ou jurídica que se encontre, ao tempo da licitação, impossibilitada de participar da licitação em decorrência de sanção que lhe foi imposta;</w:t>
      </w:r>
    </w:p>
    <w:p w14:paraId="1C317421">
      <w:pPr>
        <w:pStyle w:val="19"/>
        <w:numPr>
          <w:ilvl w:val="2"/>
          <w:numId w:val="4"/>
        </w:numPr>
        <w:ind w:left="12" w:right="147" w:hanging="12" w:hangingChars="5"/>
        <w:rPr>
          <w:sz w:val="24"/>
          <w:szCs w:val="24"/>
        </w:rPr>
      </w:pPr>
      <w:r>
        <w:rPr>
          <w:sz w:val="24"/>
          <w:szCs w:val="24"/>
          <w:lang w:val="pt-BR"/>
        </w:rPr>
        <w:t>A</w:t>
      </w:r>
      <w:r>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40D6A7">
      <w:pPr>
        <w:pStyle w:val="19"/>
        <w:numPr>
          <w:ilvl w:val="2"/>
          <w:numId w:val="4"/>
        </w:numPr>
        <w:ind w:left="12" w:right="139" w:hanging="12" w:hangingChars="5"/>
        <w:rPr>
          <w:sz w:val="24"/>
          <w:szCs w:val="24"/>
        </w:rPr>
      </w:pPr>
      <w:r>
        <w:rPr>
          <w:sz w:val="24"/>
          <w:szCs w:val="24"/>
          <w:lang w:val="pt-BR"/>
        </w:rPr>
        <w:t>E</w:t>
      </w:r>
      <w:r>
        <w:rPr>
          <w:sz w:val="24"/>
          <w:szCs w:val="24"/>
        </w:rPr>
        <w:t>mpresas controladoras, controladas ou coligadas, nos termos da Lei nº 6.404, de 15 de dezembro de 1976, concorrendo entre si;</w:t>
      </w:r>
    </w:p>
    <w:p w14:paraId="42779524">
      <w:pPr>
        <w:pStyle w:val="19"/>
        <w:numPr>
          <w:ilvl w:val="2"/>
          <w:numId w:val="4"/>
        </w:numPr>
        <w:ind w:left="12" w:right="138" w:hanging="12" w:hangingChars="5"/>
        <w:rPr>
          <w:sz w:val="24"/>
          <w:szCs w:val="24"/>
        </w:rPr>
      </w:pPr>
      <w:r>
        <w:rPr>
          <w:sz w:val="24"/>
          <w:szCs w:val="24"/>
          <w:lang w:val="pt-BR"/>
        </w:rPr>
        <w:t>P</w:t>
      </w:r>
      <w:r>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A16311">
      <w:pPr>
        <w:pStyle w:val="19"/>
        <w:numPr>
          <w:ilvl w:val="2"/>
          <w:numId w:val="4"/>
        </w:numPr>
        <w:ind w:left="12" w:right="147" w:hanging="12" w:hangingChars="5"/>
        <w:rPr>
          <w:sz w:val="24"/>
          <w:szCs w:val="24"/>
        </w:rPr>
      </w:pPr>
      <w:r>
        <w:rPr>
          <w:sz w:val="24"/>
          <w:szCs w:val="24"/>
        </w:rPr>
        <w:t xml:space="preserve">Organizações da Sociedade Civil de Interesse Público – OSCIP, atuando nessa </w:t>
      </w:r>
      <w:r>
        <w:rPr>
          <w:spacing w:val="-2"/>
          <w:sz w:val="24"/>
          <w:szCs w:val="24"/>
        </w:rPr>
        <w:t>condição;</w:t>
      </w:r>
    </w:p>
    <w:p w14:paraId="4A62469C">
      <w:pPr>
        <w:pStyle w:val="19"/>
        <w:numPr>
          <w:ilvl w:val="2"/>
          <w:numId w:val="4"/>
        </w:numPr>
        <w:ind w:left="12" w:right="135" w:hanging="12" w:hangingChars="5"/>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373BBACC">
      <w:pPr>
        <w:pStyle w:val="19"/>
        <w:numPr>
          <w:ilvl w:val="1"/>
          <w:numId w:val="4"/>
        </w:numPr>
        <w:ind w:left="12" w:right="139" w:hanging="12" w:hangingChars="5"/>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sz w:val="24"/>
          <w:szCs w:val="24"/>
          <w:lang w:val="pt-BR"/>
        </w:rPr>
        <w:t>;</w:t>
      </w:r>
    </w:p>
    <w:p w14:paraId="0979E72D">
      <w:pPr>
        <w:pStyle w:val="19"/>
        <w:numPr>
          <w:ilvl w:val="1"/>
          <w:numId w:val="4"/>
        </w:numPr>
        <w:ind w:left="12" w:right="139" w:hanging="12" w:hangingChars="5"/>
        <w:rPr>
          <w:sz w:val="24"/>
          <w:szCs w:val="24"/>
        </w:rPr>
      </w:pPr>
      <w:r>
        <w:rPr>
          <w:sz w:val="24"/>
          <w:szCs w:val="24"/>
        </w:rPr>
        <w:t>A observância das vedações do item 5.6 é de inteira responsabilidade do licitante que, pelo descumprimento, se sujeita às penalidades cabíveis</w:t>
      </w:r>
      <w:r>
        <w:rPr>
          <w:sz w:val="24"/>
          <w:szCs w:val="24"/>
          <w:lang w:val="pt-BR"/>
        </w:rPr>
        <w:t>;</w:t>
      </w:r>
    </w:p>
    <w:p w14:paraId="24A64C44">
      <w:pPr>
        <w:pStyle w:val="19"/>
        <w:numPr>
          <w:ilvl w:val="1"/>
          <w:numId w:val="4"/>
        </w:numPr>
        <w:ind w:left="12" w:right="139" w:hanging="12" w:hangingChars="5"/>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sz w:val="24"/>
          <w:szCs w:val="24"/>
          <w:lang w:val="pt-BR"/>
        </w:rPr>
        <w:t>;</w:t>
      </w:r>
    </w:p>
    <w:p w14:paraId="1AC898E8">
      <w:pPr>
        <w:pStyle w:val="19"/>
        <w:numPr>
          <w:ilvl w:val="1"/>
          <w:numId w:val="4"/>
        </w:numPr>
        <w:ind w:left="12" w:right="139" w:hanging="12" w:hangingChars="5"/>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r>
        <w:rPr>
          <w:spacing w:val="-2"/>
          <w:sz w:val="24"/>
          <w:szCs w:val="24"/>
          <w:lang w:val="pt-BR"/>
        </w:rPr>
        <w:t>;</w:t>
      </w:r>
    </w:p>
    <w:p w14:paraId="1C9ECBB5">
      <w:pPr>
        <w:pStyle w:val="19"/>
        <w:numPr>
          <w:ilvl w:val="1"/>
          <w:numId w:val="4"/>
        </w:numPr>
        <w:ind w:left="12" w:right="139" w:hanging="12" w:hangingChars="5"/>
        <w:rPr>
          <w:b/>
          <w:bCs/>
          <w:color w:val="000000" w:themeColor="text1"/>
          <w:sz w:val="24"/>
          <w:szCs w:val="24"/>
          <w14:textFill>
            <w14:solidFill>
              <w14:schemeClr w14:val="tx1"/>
            </w14:solidFill>
          </w14:textFill>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r>
        <w:rPr>
          <w:sz w:val="24"/>
          <w:szCs w:val="24"/>
          <w:lang w:val="pt-BR"/>
        </w:rPr>
        <w:t>;</w:t>
      </w:r>
    </w:p>
    <w:p w14:paraId="12F9A6EA">
      <w:pPr>
        <w:pStyle w:val="19"/>
        <w:numPr>
          <w:ilvl w:val="1"/>
          <w:numId w:val="4"/>
        </w:numPr>
        <w:ind w:left="12" w:right="139" w:hanging="12" w:hangingChars="5"/>
        <w:rPr>
          <w:sz w:val="24"/>
          <w:szCs w:val="24"/>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0E850F6A">
      <w:pPr>
        <w:pStyle w:val="19"/>
        <w:ind w:left="142" w:right="139"/>
        <w:rPr>
          <w:spacing w:val="-2"/>
          <w:sz w:val="24"/>
          <w:szCs w:val="24"/>
        </w:rPr>
      </w:pPr>
      <w:r>
        <w:rPr>
          <w:sz w:val="24"/>
          <w:szCs w:val="24"/>
          <w:lang w:val="pt-BR"/>
        </w:rPr>
        <w:t xml:space="preserve">5.12.1.  </w:t>
      </w: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21AD1606">
      <w:pPr>
        <w:pStyle w:val="19"/>
        <w:ind w:left="-11" w:leftChars="-5" w:right="139"/>
        <w:rPr>
          <w:sz w:val="24"/>
          <w:szCs w:val="24"/>
        </w:rPr>
      </w:pPr>
      <w:r>
        <w:rPr>
          <w:spacing w:val="-2"/>
          <w:sz w:val="24"/>
          <w:szCs w:val="24"/>
          <w:lang w:val="pt-BR"/>
        </w:rPr>
        <w:t xml:space="preserve">5.12.1.1. </w:t>
      </w:r>
      <w:r>
        <w:rPr>
          <w:sz w:val="24"/>
          <w:szCs w:val="24"/>
        </w:rPr>
        <w:t>Não será aplicada ao item cujo valor estimado for superior à receita bruta máxima admitida para fins de enquadramento como empresa de pequeno porte;</w:t>
      </w:r>
    </w:p>
    <w:p w14:paraId="0832A6B8">
      <w:pPr>
        <w:pStyle w:val="19"/>
        <w:ind w:left="-11" w:leftChars="-5" w:right="139"/>
        <w:rPr>
          <w:sz w:val="24"/>
          <w:szCs w:val="24"/>
        </w:rPr>
      </w:pPr>
      <w:r>
        <w:rPr>
          <w:sz w:val="24"/>
          <w:szCs w:val="24"/>
          <w:lang w:val="pt-BR"/>
        </w:rPr>
        <w:t xml:space="preserve">5.12.1.2. </w:t>
      </w:r>
      <w:r>
        <w:rPr>
          <w:sz w:val="24"/>
          <w:szCs w:val="24"/>
        </w:rPr>
        <w:t>Fica limitada às microempresas e às empresas de pequeno porte que, no ano</w:t>
      </w:r>
      <w:r>
        <w:rPr>
          <w:sz w:val="24"/>
          <w:szCs w:val="24"/>
          <w:lang w:val="pt-BR"/>
        </w:rPr>
        <w:t xml:space="preserve"> </w:t>
      </w:r>
      <w:r>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1A329FB6">
      <w:pPr>
        <w:pStyle w:val="19"/>
        <w:numPr>
          <w:ilvl w:val="1"/>
          <w:numId w:val="4"/>
        </w:numPr>
        <w:tabs>
          <w:tab w:val="left" w:pos="693"/>
        </w:tabs>
        <w:ind w:left="12" w:right="145" w:hanging="12" w:hangingChars="5"/>
        <w:rPr>
          <w:sz w:val="24"/>
          <w:szCs w:val="24"/>
        </w:rPr>
      </w:pPr>
      <w:r>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2AF1586A">
      <w:pPr>
        <w:pStyle w:val="19"/>
        <w:numPr>
          <w:ilvl w:val="2"/>
          <w:numId w:val="4"/>
        </w:numPr>
        <w:ind w:left="12" w:right="136" w:hanging="12" w:hangingChars="5"/>
        <w:rPr>
          <w:sz w:val="24"/>
          <w:szCs w:val="24"/>
        </w:rPr>
      </w:pPr>
      <w:r>
        <w:rPr>
          <w:sz w:val="24"/>
          <w:szCs w:val="24"/>
        </w:rPr>
        <w:t xml:space="preserve">Havendo alguma restrição na comprovação da regularidade fiscal, será assegurado o prazo de 05 (cinco) dias úteis, cujo termo inicial corresponderá ao momento em que o proponente for </w:t>
      </w:r>
    </w:p>
    <w:p w14:paraId="18748636">
      <w:pPr>
        <w:pStyle w:val="19"/>
        <w:numPr>
          <w:numId w:val="0"/>
        </w:numPr>
        <w:ind w:leftChars="-5" w:right="136" w:rightChars="0"/>
        <w:rPr>
          <w:sz w:val="24"/>
          <w:szCs w:val="24"/>
        </w:rPr>
      </w:pPr>
    </w:p>
    <w:p w14:paraId="2325CBCE">
      <w:pPr>
        <w:pStyle w:val="19"/>
        <w:numPr>
          <w:numId w:val="0"/>
        </w:numPr>
        <w:ind w:leftChars="-5" w:right="136" w:rightChars="0"/>
        <w:rPr>
          <w:sz w:val="24"/>
          <w:szCs w:val="24"/>
        </w:rPr>
      </w:pPr>
      <w:r>
        <w:rPr>
          <w:sz w:val="24"/>
          <w:szCs w:val="24"/>
        </w:rPr>
        <w:t>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r>
        <w:rPr>
          <w:sz w:val="24"/>
          <w:szCs w:val="24"/>
          <w:lang w:val="pt-BR"/>
        </w:rPr>
        <w:t>;</w:t>
      </w:r>
    </w:p>
    <w:p w14:paraId="7C086AA2">
      <w:pPr>
        <w:pStyle w:val="19"/>
        <w:numPr>
          <w:ilvl w:val="2"/>
          <w:numId w:val="4"/>
        </w:numPr>
        <w:ind w:left="12" w:right="136" w:hanging="12" w:hangingChars="5"/>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r>
        <w:rPr>
          <w:sz w:val="24"/>
          <w:szCs w:val="24"/>
          <w:lang w:val="pt-BR"/>
        </w:rPr>
        <w:t>;</w:t>
      </w:r>
    </w:p>
    <w:p w14:paraId="69EFD005">
      <w:pPr>
        <w:pStyle w:val="19"/>
        <w:numPr>
          <w:ilvl w:val="2"/>
          <w:numId w:val="4"/>
        </w:numPr>
        <w:ind w:left="12" w:right="136" w:hanging="12" w:hangingChars="5"/>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300C43BB">
      <w:pPr>
        <w:pStyle w:val="19"/>
        <w:numPr>
          <w:ilvl w:val="1"/>
          <w:numId w:val="4"/>
        </w:numPr>
        <w:tabs>
          <w:tab w:val="left" w:pos="713"/>
        </w:tabs>
        <w:ind w:left="12" w:right="133" w:hanging="12" w:hangingChars="5"/>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sz w:val="24"/>
          <w:szCs w:val="24"/>
          <w:lang w:val="pt-BR"/>
        </w:rPr>
        <w:t>;</w:t>
      </w:r>
    </w:p>
    <w:p w14:paraId="618F36B2">
      <w:pPr>
        <w:pStyle w:val="19"/>
        <w:numPr>
          <w:ilvl w:val="1"/>
          <w:numId w:val="4"/>
        </w:numPr>
        <w:tabs>
          <w:tab w:val="left" w:pos="656"/>
        </w:tabs>
        <w:ind w:left="12" w:right="142" w:hanging="12" w:hangingChars="5"/>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desempate, margem de preferência para as microempresas, empresas de pequeno porte e microempreendedores individuais sediados local ou regionalmente, observados os seguintes termos:</w:t>
      </w:r>
    </w:p>
    <w:p w14:paraId="4E323BBB">
      <w:pPr>
        <w:pStyle w:val="19"/>
        <w:numPr>
          <w:ilvl w:val="2"/>
          <w:numId w:val="4"/>
        </w:numPr>
        <w:tabs>
          <w:tab w:val="left" w:pos="880"/>
        </w:tabs>
        <w:ind w:left="12" w:right="141" w:hanging="12" w:hangingChars="5"/>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782A5271">
      <w:pPr>
        <w:pStyle w:val="19"/>
        <w:numPr>
          <w:ilvl w:val="2"/>
          <w:numId w:val="4"/>
        </w:numPr>
        <w:tabs>
          <w:tab w:val="left" w:pos="880"/>
        </w:tabs>
        <w:ind w:left="12" w:right="133" w:hanging="12" w:hangingChars="5"/>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r>
        <w:rPr>
          <w:spacing w:val="-2"/>
          <w:sz w:val="24"/>
          <w:szCs w:val="24"/>
          <w:lang w:val="pt-BR"/>
        </w:rPr>
        <w:t xml:space="preserve"> </w:t>
      </w:r>
      <w:r>
        <w:rPr>
          <w:sz w:val="24"/>
          <w:szCs w:val="24"/>
        </w:rPr>
        <w:t>apresentar proposta de preço inferior àquela considerada vencedora do certame, situação em que será adjudicado em seu favor o objeto licitado;</w:t>
      </w:r>
    </w:p>
    <w:p w14:paraId="0AA9AD45">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2A68D90E">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Pr>
          <w:sz w:val="24"/>
          <w:szCs w:val="24"/>
          <w:lang w:val="pt-BR"/>
        </w:rPr>
        <w:t>;</w:t>
      </w:r>
    </w:p>
    <w:p w14:paraId="135BAF47">
      <w:pPr>
        <w:pStyle w:val="19"/>
        <w:numPr>
          <w:ilvl w:val="2"/>
          <w:numId w:val="4"/>
        </w:numPr>
        <w:tabs>
          <w:tab w:val="left" w:pos="880"/>
        </w:tabs>
        <w:ind w:left="12" w:right="131" w:hanging="12" w:hangingChars="5"/>
        <w:rPr>
          <w:sz w:val="24"/>
          <w:szCs w:val="24"/>
        </w:rPr>
      </w:pPr>
      <w:r>
        <w:rPr>
          <w:sz w:val="24"/>
          <w:szCs w:val="24"/>
          <w:lang w:val="pt-BR"/>
        </w:rPr>
        <w:t xml:space="preserve">A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r>
        <w:rPr>
          <w:b/>
          <w:spacing w:val="-2"/>
          <w:sz w:val="24"/>
          <w:szCs w:val="24"/>
          <w:lang w:val="pt-BR"/>
        </w:rPr>
        <w:t xml:space="preserve"> </w:t>
      </w:r>
      <w:r>
        <w:rPr>
          <w:sz w:val="24"/>
          <w:szCs w:val="24"/>
        </w:rPr>
        <w:t>o</w:t>
      </w:r>
      <w:r>
        <w:rPr>
          <w:spacing w:val="-3"/>
          <w:sz w:val="24"/>
          <w:szCs w:val="24"/>
        </w:rPr>
        <w:t xml:space="preserve"> </w:t>
      </w:r>
      <w:r>
        <w:rPr>
          <w:sz w:val="24"/>
          <w:szCs w:val="24"/>
        </w:rPr>
        <w:t>objeto</w:t>
      </w:r>
      <w:r>
        <w:rPr>
          <w:spacing w:val="-3"/>
          <w:sz w:val="24"/>
          <w:szCs w:val="24"/>
        </w:rPr>
        <w:t xml:space="preserve"> </w:t>
      </w:r>
      <w:r>
        <w:rPr>
          <w:sz w:val="24"/>
          <w:szCs w:val="24"/>
        </w:rPr>
        <w:t>licitado</w:t>
      </w:r>
      <w:r>
        <w:rPr>
          <w:spacing w:val="-3"/>
          <w:sz w:val="24"/>
          <w:szCs w:val="24"/>
        </w:rPr>
        <w:t xml:space="preserve"> </w:t>
      </w:r>
      <w:r>
        <w:rPr>
          <w:sz w:val="24"/>
          <w:szCs w:val="24"/>
        </w:rPr>
        <w:t>será</w:t>
      </w:r>
      <w:r>
        <w:rPr>
          <w:spacing w:val="-3"/>
          <w:sz w:val="24"/>
          <w:szCs w:val="24"/>
        </w:rPr>
        <w:t xml:space="preserve"> </w:t>
      </w:r>
      <w:r>
        <w:rPr>
          <w:sz w:val="24"/>
          <w:szCs w:val="24"/>
        </w:rPr>
        <w:t>adjudicado</w:t>
      </w:r>
      <w:r>
        <w:rPr>
          <w:spacing w:val="-3"/>
          <w:sz w:val="24"/>
          <w:szCs w:val="24"/>
        </w:rPr>
        <w:t xml:space="preserve"> </w:t>
      </w:r>
      <w:r>
        <w:rPr>
          <w:sz w:val="24"/>
          <w:szCs w:val="24"/>
        </w:rPr>
        <w:t>em</w:t>
      </w:r>
      <w:r>
        <w:rPr>
          <w:spacing w:val="-4"/>
          <w:sz w:val="24"/>
          <w:szCs w:val="24"/>
        </w:rPr>
        <w:t xml:space="preserve"> </w:t>
      </w:r>
      <w:r>
        <w:rPr>
          <w:sz w:val="24"/>
          <w:szCs w:val="24"/>
        </w:rPr>
        <w:t>favor</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originalmente</w:t>
      </w:r>
      <w:r>
        <w:rPr>
          <w:spacing w:val="-3"/>
          <w:sz w:val="24"/>
          <w:szCs w:val="24"/>
        </w:rPr>
        <w:t xml:space="preserve"> </w:t>
      </w:r>
      <w:r>
        <w:rPr>
          <w:sz w:val="24"/>
          <w:szCs w:val="24"/>
        </w:rPr>
        <w:t>vencedora</w:t>
      </w:r>
      <w:r>
        <w:rPr>
          <w:spacing w:val="-4"/>
          <w:sz w:val="24"/>
          <w:szCs w:val="24"/>
        </w:rPr>
        <w:t xml:space="preserve"> </w:t>
      </w:r>
      <w:r>
        <w:rPr>
          <w:sz w:val="24"/>
          <w:szCs w:val="24"/>
        </w:rPr>
        <w:t>do</w:t>
      </w:r>
      <w:r>
        <w:rPr>
          <w:spacing w:val="-2"/>
          <w:sz w:val="24"/>
          <w:szCs w:val="24"/>
        </w:rPr>
        <w:t xml:space="preserve"> certame</w:t>
      </w:r>
      <w:r>
        <w:rPr>
          <w:spacing w:val="-2"/>
          <w:sz w:val="24"/>
          <w:szCs w:val="24"/>
          <w:lang w:val="pt-BR"/>
        </w:rPr>
        <w:t>;</w:t>
      </w:r>
    </w:p>
    <w:p w14:paraId="3F5FEB51">
      <w:pPr>
        <w:pStyle w:val="19"/>
        <w:numPr>
          <w:ilvl w:val="2"/>
          <w:numId w:val="4"/>
        </w:numPr>
        <w:tabs>
          <w:tab w:val="left" w:pos="880"/>
        </w:tabs>
        <w:ind w:left="12" w:right="131" w:hanging="12" w:hangingChars="5"/>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r>
        <w:rPr>
          <w:sz w:val="24"/>
          <w:szCs w:val="24"/>
          <w:lang w:val="pt-BR"/>
        </w:rPr>
        <w:t>;</w:t>
      </w:r>
    </w:p>
    <w:p w14:paraId="5DD368ED">
      <w:pPr>
        <w:pStyle w:val="19"/>
        <w:numPr>
          <w:ilvl w:val="2"/>
          <w:numId w:val="4"/>
        </w:numPr>
        <w:tabs>
          <w:tab w:val="left" w:pos="880"/>
        </w:tabs>
        <w:ind w:left="12" w:right="131" w:hanging="12" w:hangingChars="5"/>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126D3886">
      <w:pPr>
        <w:pStyle w:val="19"/>
        <w:numPr>
          <w:ilvl w:val="3"/>
          <w:numId w:val="4"/>
        </w:numPr>
        <w:tabs>
          <w:tab w:val="left" w:pos="880"/>
          <w:tab w:val="left" w:pos="2490"/>
        </w:tabs>
        <w:ind w:left="12" w:right="135" w:hanging="12" w:hangingChars="5"/>
        <w:rPr>
          <w:sz w:val="24"/>
          <w:szCs w:val="24"/>
        </w:rPr>
      </w:pPr>
      <w:r>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6FF3674F">
      <w:pPr>
        <w:pStyle w:val="19"/>
        <w:numPr>
          <w:ilvl w:val="2"/>
          <w:numId w:val="4"/>
        </w:numPr>
        <w:tabs>
          <w:tab w:val="left" w:pos="880"/>
        </w:tabs>
        <w:ind w:left="12" w:right="132" w:hanging="12" w:hangingChars="5"/>
        <w:rPr>
          <w:sz w:val="24"/>
          <w:szCs w:val="24"/>
        </w:rPr>
      </w:pPr>
      <w:r>
        <w:rPr>
          <w:sz w:val="24"/>
          <w:szCs w:val="24"/>
        </w:rPr>
        <w:t xml:space="preserve">Na concessão das preferências de que tratam os </w:t>
      </w:r>
      <w:r>
        <w:rPr>
          <w:b/>
          <w:sz w:val="24"/>
          <w:szCs w:val="24"/>
        </w:rPr>
        <w:t xml:space="preserve">itens 5.15.2 a 5.15.4 </w:t>
      </w:r>
      <w:r>
        <w:rPr>
          <w:sz w:val="24"/>
          <w:szCs w:val="24"/>
        </w:rPr>
        <w:t xml:space="preserve">deverá ser observada a </w:t>
      </w:r>
    </w:p>
    <w:p w14:paraId="031E19CA">
      <w:pPr>
        <w:pStyle w:val="19"/>
        <w:numPr>
          <w:ilvl w:val="0"/>
          <w:numId w:val="0"/>
        </w:numPr>
        <w:tabs>
          <w:tab w:val="left" w:pos="880"/>
        </w:tabs>
        <w:ind w:leftChars="-5" w:right="132" w:rightChars="0"/>
        <w:rPr>
          <w:sz w:val="24"/>
          <w:szCs w:val="24"/>
        </w:rPr>
      </w:pPr>
      <w:r>
        <w:rPr>
          <w:sz w:val="24"/>
          <w:szCs w:val="24"/>
        </w:rPr>
        <w:t>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Pr>
          <w:sz w:val="24"/>
          <w:szCs w:val="24"/>
          <w:lang w:val="pt-BR"/>
        </w:rPr>
        <w:t>;</w:t>
      </w:r>
    </w:p>
    <w:p w14:paraId="77EA929A">
      <w:pPr>
        <w:pStyle w:val="19"/>
        <w:numPr>
          <w:ilvl w:val="1"/>
          <w:numId w:val="4"/>
        </w:numPr>
        <w:tabs>
          <w:tab w:val="left" w:pos="678"/>
        </w:tabs>
        <w:ind w:left="12" w:right="136" w:hanging="12" w:hangingChars="5"/>
        <w:rPr>
          <w:sz w:val="24"/>
          <w:szCs w:val="24"/>
        </w:rPr>
      </w:pPr>
      <w:r>
        <w:rPr>
          <w:sz w:val="24"/>
          <w:szCs w:val="24"/>
        </w:rPr>
        <w:t xml:space="preserve">A microempresa ou empresa de pequeno porte mais bem classificada será convocada para </w:t>
      </w:r>
    </w:p>
    <w:p w14:paraId="3DD51953">
      <w:pPr>
        <w:pStyle w:val="19"/>
        <w:numPr>
          <w:numId w:val="0"/>
        </w:numPr>
        <w:tabs>
          <w:tab w:val="left" w:pos="678"/>
        </w:tabs>
        <w:ind w:leftChars="-5" w:right="136" w:rightChars="0"/>
        <w:rPr>
          <w:sz w:val="24"/>
          <w:szCs w:val="24"/>
        </w:rPr>
      </w:pPr>
    </w:p>
    <w:p w14:paraId="34D01B32">
      <w:pPr>
        <w:pStyle w:val="19"/>
        <w:numPr>
          <w:numId w:val="0"/>
        </w:numPr>
        <w:tabs>
          <w:tab w:val="left" w:pos="678"/>
        </w:tabs>
        <w:ind w:leftChars="-5" w:right="136" w:rightChars="0"/>
        <w:rPr>
          <w:sz w:val="24"/>
          <w:szCs w:val="24"/>
        </w:rPr>
      </w:pPr>
      <w:r>
        <w:rPr>
          <w:sz w:val="24"/>
          <w:szCs w:val="24"/>
        </w:rPr>
        <w:t xml:space="preserve">apresentar nova proposta no prazo máximo de </w:t>
      </w:r>
      <w:r>
        <w:rPr>
          <w:b/>
          <w:sz w:val="24"/>
          <w:szCs w:val="24"/>
        </w:rPr>
        <w:t xml:space="preserve">5 (cinco) minutos </w:t>
      </w:r>
      <w:r>
        <w:rPr>
          <w:sz w:val="24"/>
          <w:szCs w:val="24"/>
        </w:rPr>
        <w:t>após o encerramento dos lances, sob pena de preclusão</w:t>
      </w:r>
      <w:r>
        <w:rPr>
          <w:sz w:val="24"/>
          <w:szCs w:val="24"/>
          <w:lang w:val="pt-BR"/>
        </w:rPr>
        <w:t>;</w:t>
      </w:r>
    </w:p>
    <w:p w14:paraId="2EB02B94">
      <w:pPr>
        <w:pStyle w:val="19"/>
        <w:numPr>
          <w:ilvl w:val="1"/>
          <w:numId w:val="4"/>
        </w:numPr>
        <w:tabs>
          <w:tab w:val="left" w:pos="658"/>
        </w:tabs>
        <w:ind w:left="12" w:right="154" w:hanging="12" w:hangingChars="5"/>
        <w:rPr>
          <w:sz w:val="24"/>
          <w:szCs w:val="24"/>
        </w:rPr>
      </w:pPr>
      <w:r>
        <w:rPr>
          <w:sz w:val="24"/>
          <w:szCs w:val="24"/>
        </w:rPr>
        <w:t>Nos casos de Microempresas e Empresas de Pequeno Porte que queiram receber os benefícios da Lei Complementar nº. 123/06, deverão declarar sua condição no sistema</w:t>
      </w:r>
      <w:r>
        <w:rPr>
          <w:sz w:val="24"/>
          <w:szCs w:val="24"/>
          <w:lang w:val="pt-BR"/>
        </w:rPr>
        <w:t>;</w:t>
      </w:r>
    </w:p>
    <w:p w14:paraId="37849226">
      <w:pPr>
        <w:pStyle w:val="19"/>
        <w:numPr>
          <w:ilvl w:val="2"/>
          <w:numId w:val="4"/>
        </w:numPr>
        <w:ind w:left="12" w:right="146" w:hanging="12" w:hangingChars="5"/>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73E79D49">
      <w:pPr>
        <w:pStyle w:val="12"/>
        <w:ind w:left="12" w:hanging="12" w:hangingChars="5"/>
        <w:jc w:val="both"/>
      </w:pPr>
    </w:p>
    <w:p w14:paraId="1789DF6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CREDENCIAMENTO</w:t>
      </w:r>
    </w:p>
    <w:p w14:paraId="1F4D0D46">
      <w:pPr>
        <w:pStyle w:val="19"/>
        <w:numPr>
          <w:ilvl w:val="1"/>
          <w:numId w:val="5"/>
        </w:numPr>
        <w:tabs>
          <w:tab w:val="left" w:pos="557"/>
        </w:tabs>
        <w:ind w:left="12" w:right="144" w:hanging="12" w:hangingChars="5"/>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A030481">
      <w:pPr>
        <w:pStyle w:val="19"/>
        <w:numPr>
          <w:ilvl w:val="2"/>
          <w:numId w:val="5"/>
        </w:numPr>
        <w:tabs>
          <w:tab w:val="left" w:pos="660"/>
        </w:tabs>
        <w:ind w:left="12" w:right="137" w:hanging="12" w:hangingChars="5"/>
        <w:rPr>
          <w:sz w:val="24"/>
          <w:szCs w:val="24"/>
        </w:rPr>
      </w:pPr>
      <w:r>
        <w:rPr>
          <w:sz w:val="24"/>
          <w:szCs w:val="24"/>
        </w:rPr>
        <w:t>As empresas devem solicitar o seu cadastro junto à plataforma, no mínimo, 24h (vinte e quatro) horas antes do horário consignado para a abertura da sessão</w:t>
      </w:r>
      <w:r>
        <w:rPr>
          <w:sz w:val="24"/>
          <w:szCs w:val="24"/>
          <w:lang w:val="pt-BR"/>
        </w:rPr>
        <w:t>;</w:t>
      </w:r>
    </w:p>
    <w:p w14:paraId="10D0AD0C">
      <w:pPr>
        <w:pStyle w:val="19"/>
        <w:numPr>
          <w:ilvl w:val="2"/>
          <w:numId w:val="5"/>
        </w:numPr>
        <w:tabs>
          <w:tab w:val="left" w:pos="660"/>
        </w:tabs>
        <w:ind w:left="12" w:right="139" w:hanging="12" w:hangingChars="5"/>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308B5337">
      <w:pPr>
        <w:pStyle w:val="19"/>
        <w:numPr>
          <w:ilvl w:val="1"/>
          <w:numId w:val="5"/>
        </w:numPr>
        <w:tabs>
          <w:tab w:val="left" w:pos="550"/>
        </w:tabs>
        <w:ind w:left="12" w:right="137" w:hanging="12" w:hangingChars="5"/>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r>
        <w:rPr>
          <w:sz w:val="24"/>
          <w:szCs w:val="24"/>
          <w:lang w:val="pt-BR"/>
        </w:rPr>
        <w:t>;</w:t>
      </w:r>
    </w:p>
    <w:p w14:paraId="6C04451C">
      <w:pPr>
        <w:pStyle w:val="19"/>
        <w:numPr>
          <w:ilvl w:val="1"/>
          <w:numId w:val="5"/>
        </w:numPr>
        <w:tabs>
          <w:tab w:val="left" w:pos="535"/>
        </w:tabs>
        <w:ind w:left="12" w:hanging="12" w:hangingChars="5"/>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7ADC4518">
      <w:pPr>
        <w:pStyle w:val="19"/>
        <w:numPr>
          <w:ilvl w:val="2"/>
          <w:numId w:val="5"/>
        </w:numPr>
        <w:tabs>
          <w:tab w:val="left" w:pos="660"/>
        </w:tabs>
        <w:ind w:left="12" w:right="148" w:hanging="12" w:hangingChars="5"/>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6F53A8B8">
      <w:pPr>
        <w:pStyle w:val="19"/>
        <w:numPr>
          <w:ilvl w:val="2"/>
          <w:numId w:val="5"/>
        </w:numPr>
        <w:tabs>
          <w:tab w:val="left" w:pos="640"/>
        </w:tabs>
        <w:ind w:left="12" w:right="143" w:hanging="12" w:hangingChars="5"/>
        <w:rPr>
          <w:sz w:val="24"/>
          <w:szCs w:val="24"/>
        </w:rPr>
      </w:pPr>
      <w:r>
        <w:rPr>
          <w:sz w:val="24"/>
          <w:szCs w:val="24"/>
        </w:rPr>
        <w:t>Obrigação pelas transações efetuadas em seu nome no sistema eletrônico, assumindo como firmes e verdadeiros seus lances e propostas;</w:t>
      </w:r>
    </w:p>
    <w:p w14:paraId="777C968C">
      <w:pPr>
        <w:pStyle w:val="19"/>
        <w:numPr>
          <w:ilvl w:val="2"/>
          <w:numId w:val="5"/>
        </w:numPr>
        <w:tabs>
          <w:tab w:val="left" w:pos="660"/>
        </w:tabs>
        <w:ind w:left="12" w:right="140" w:hanging="12" w:hangingChars="5"/>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01A874DF">
      <w:pPr>
        <w:pStyle w:val="19"/>
        <w:numPr>
          <w:ilvl w:val="1"/>
          <w:numId w:val="5"/>
        </w:numPr>
        <w:tabs>
          <w:tab w:val="left" w:pos="532"/>
        </w:tabs>
        <w:ind w:left="12" w:right="147" w:hanging="12" w:hangingChars="5"/>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p>
    <w:p w14:paraId="369833CD">
      <w:pPr>
        <w:pStyle w:val="19"/>
        <w:numPr>
          <w:ilvl w:val="1"/>
          <w:numId w:val="5"/>
        </w:numPr>
        <w:tabs>
          <w:tab w:val="left" w:pos="824"/>
        </w:tabs>
        <w:ind w:left="12" w:right="147" w:hanging="12" w:hangingChars="5"/>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0808206F">
      <w:pPr>
        <w:pStyle w:val="19"/>
        <w:tabs>
          <w:tab w:val="left" w:pos="824"/>
        </w:tabs>
        <w:ind w:left="12" w:right="147" w:hanging="12" w:hangingChars="5"/>
        <w:rPr>
          <w:sz w:val="24"/>
          <w:szCs w:val="24"/>
        </w:rPr>
      </w:pPr>
    </w:p>
    <w:p w14:paraId="3AD10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7F699482">
      <w:pPr>
        <w:pStyle w:val="12"/>
        <w:ind w:left="12" w:hanging="12" w:hangingChars="5"/>
        <w:jc w:val="both"/>
        <w:rPr>
          <w:b/>
        </w:rPr>
      </w:pPr>
    </w:p>
    <w:p w14:paraId="107346B3">
      <w:pPr>
        <w:pStyle w:val="19"/>
        <w:numPr>
          <w:ilvl w:val="1"/>
          <w:numId w:val="6"/>
        </w:numPr>
        <w:tabs>
          <w:tab w:val="left" w:pos="561"/>
        </w:tabs>
        <w:ind w:left="12" w:right="154" w:hanging="12" w:hangingChars="5"/>
        <w:rPr>
          <w:sz w:val="24"/>
          <w:szCs w:val="24"/>
        </w:rPr>
      </w:pPr>
      <w:r>
        <w:rPr>
          <w:sz w:val="24"/>
          <w:szCs w:val="24"/>
        </w:rPr>
        <w:t>Na presente licitação, a fase de habilitação sucederá as fases de apresentação de propostas e lances e de julgamento</w:t>
      </w:r>
      <w:r>
        <w:rPr>
          <w:sz w:val="24"/>
          <w:szCs w:val="24"/>
          <w:lang w:val="pt-BR"/>
        </w:rPr>
        <w:t>;</w:t>
      </w:r>
    </w:p>
    <w:p w14:paraId="316C0417">
      <w:pPr>
        <w:pStyle w:val="19"/>
        <w:numPr>
          <w:ilvl w:val="1"/>
          <w:numId w:val="6"/>
        </w:numPr>
        <w:tabs>
          <w:tab w:val="left" w:pos="563"/>
        </w:tabs>
        <w:ind w:left="12" w:right="133" w:hanging="12" w:hangingChars="5"/>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até o dia e horário previstos neste Edital, devendo a licitante confirmar em campo próprio do sistema ou através do anexo da DECLARAÇÃO UNIFICADA, que:</w:t>
      </w:r>
    </w:p>
    <w:p w14:paraId="17E5AFA3">
      <w:pPr>
        <w:pStyle w:val="19"/>
        <w:numPr>
          <w:ilvl w:val="2"/>
          <w:numId w:val="6"/>
        </w:numPr>
        <w:tabs>
          <w:tab w:val="left" w:pos="660"/>
        </w:tabs>
        <w:ind w:left="12" w:right="139" w:hanging="12" w:hangingChars="5"/>
        <w:rPr>
          <w:sz w:val="24"/>
          <w:szCs w:val="24"/>
        </w:rPr>
      </w:pPr>
      <w:r>
        <w:rPr>
          <w:sz w:val="24"/>
          <w:szCs w:val="24"/>
          <w:lang w:val="pt-BR"/>
        </w:rPr>
        <w:t>C</w:t>
      </w:r>
      <w:r>
        <w:rPr>
          <w:sz w:val="24"/>
          <w:szCs w:val="24"/>
        </w:rPr>
        <w:t>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r>
        <w:rPr>
          <w:sz w:val="24"/>
          <w:szCs w:val="24"/>
          <w:lang w:val="pt-BR"/>
        </w:rPr>
        <w:t>;</w:t>
      </w:r>
    </w:p>
    <w:p w14:paraId="20D59FEC">
      <w:pPr>
        <w:pStyle w:val="19"/>
        <w:numPr>
          <w:ilvl w:val="2"/>
          <w:numId w:val="7"/>
        </w:numPr>
        <w:tabs>
          <w:tab w:val="left" w:pos="660"/>
        </w:tabs>
        <w:ind w:left="12" w:right="139" w:hanging="12" w:hangingChars="5"/>
        <w:rPr>
          <w:sz w:val="24"/>
          <w:szCs w:val="24"/>
        </w:rPr>
      </w:pPr>
      <w:r>
        <w:rPr>
          <w:sz w:val="24"/>
          <w:szCs w:val="24"/>
          <w:lang w:val="pt-BR"/>
        </w:rPr>
        <w:t>E</w:t>
      </w:r>
      <w:r>
        <w:rPr>
          <w:sz w:val="24"/>
          <w:szCs w:val="24"/>
        </w:rPr>
        <w:t xml:space="preserve">stá ciente e concorda com as condições contidas no edital e seus anexos, bem como de que a </w:t>
      </w:r>
    </w:p>
    <w:p w14:paraId="618FCC6A">
      <w:pPr>
        <w:pStyle w:val="19"/>
        <w:numPr>
          <w:ilvl w:val="0"/>
          <w:numId w:val="0"/>
        </w:numPr>
        <w:tabs>
          <w:tab w:val="left" w:pos="660"/>
        </w:tabs>
        <w:ind w:leftChars="-5" w:right="139" w:rightChars="0"/>
        <w:rPr>
          <w:sz w:val="24"/>
          <w:szCs w:val="24"/>
        </w:rPr>
      </w:pPr>
      <w:r>
        <w:rPr>
          <w:sz w:val="24"/>
          <w:szCs w:val="24"/>
        </w:rPr>
        <w:t>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64A1F44B">
      <w:pPr>
        <w:pStyle w:val="19"/>
        <w:numPr>
          <w:ilvl w:val="2"/>
          <w:numId w:val="7"/>
        </w:numPr>
        <w:tabs>
          <w:tab w:val="left" w:pos="680"/>
        </w:tabs>
        <w:ind w:left="12" w:right="146" w:hanging="12" w:hangingChars="5"/>
        <w:rPr>
          <w:sz w:val="24"/>
          <w:szCs w:val="24"/>
        </w:rPr>
      </w:pPr>
      <w:r>
        <w:rPr>
          <w:sz w:val="24"/>
          <w:szCs w:val="24"/>
          <w:lang w:val="pt-BR"/>
        </w:rPr>
        <w:t>N</w:t>
      </w:r>
      <w:r>
        <w:rPr>
          <w:sz w:val="24"/>
          <w:szCs w:val="24"/>
        </w:rPr>
        <w:t>ão emprega menor de 18 anos em trabalho noturno, perigoso ou insalubre e não emprega menor de 16 anos, salvo menor, a partir de 14 anos, na condição de aprendiz, nos termos do artigo 7°, XXXIII, da Constituição;</w:t>
      </w:r>
    </w:p>
    <w:p w14:paraId="3425CFC4">
      <w:pPr>
        <w:pStyle w:val="12"/>
        <w:ind w:left="12" w:right="140" w:hanging="12" w:hangingChars="5"/>
        <w:jc w:val="both"/>
      </w:pPr>
      <w:r>
        <w:t>7.2.4</w:t>
      </w:r>
      <w:r>
        <w:rPr>
          <w:spacing w:val="80"/>
        </w:rPr>
        <w:t xml:space="preserve"> </w:t>
      </w:r>
      <w:r>
        <w:rPr>
          <w:lang w:val="pt-BR"/>
        </w:rPr>
        <w:t>N</w:t>
      </w:r>
      <w:r>
        <w:t>ão possui, em sua cadeia produtiva, empregados executando trabalho degradante ou forçado, observando o disposto nos incisos III e IV do art. 1º e no inciso III do art. 5º da Constituição Federal;</w:t>
      </w:r>
    </w:p>
    <w:p w14:paraId="09E7D8F9">
      <w:pPr>
        <w:pStyle w:val="12"/>
        <w:ind w:left="12" w:right="150" w:hanging="12" w:hangingChars="5"/>
        <w:jc w:val="both"/>
      </w:pPr>
      <w:r>
        <w:t>7.2.5.</w:t>
      </w:r>
      <w:r>
        <w:rPr>
          <w:spacing w:val="40"/>
        </w:rPr>
        <w:t xml:space="preserve"> </w:t>
      </w:r>
      <w:r>
        <w:rPr>
          <w:lang w:val="pt-BR"/>
        </w:rPr>
        <w:t>C</w:t>
      </w:r>
      <w:r>
        <w:t>umpre as exigências de reserva de cargos para pessoa com deficiência e para reabilitado da Previdência Social, previstas em lei e em outras normas específicas.</w:t>
      </w:r>
    </w:p>
    <w:p w14:paraId="1E7B8AFF">
      <w:pPr>
        <w:pStyle w:val="19"/>
        <w:numPr>
          <w:ilvl w:val="1"/>
          <w:numId w:val="6"/>
        </w:numPr>
        <w:tabs>
          <w:tab w:val="left" w:pos="608"/>
        </w:tabs>
        <w:ind w:left="12" w:right="140" w:hanging="12" w:hangingChars="5"/>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r>
        <w:rPr>
          <w:sz w:val="24"/>
          <w:szCs w:val="24"/>
          <w:lang w:val="pt-BR"/>
        </w:rPr>
        <w:t>;</w:t>
      </w:r>
    </w:p>
    <w:p w14:paraId="04901781">
      <w:pPr>
        <w:pStyle w:val="19"/>
        <w:numPr>
          <w:ilvl w:val="2"/>
          <w:numId w:val="8"/>
        </w:numPr>
        <w:ind w:left="12" w:right="144" w:hanging="12" w:hangingChars="5"/>
        <w:rPr>
          <w:sz w:val="24"/>
          <w:szCs w:val="24"/>
        </w:rPr>
      </w:pPr>
      <w:r>
        <w:rPr>
          <w:sz w:val="24"/>
          <w:szCs w:val="24"/>
          <w:lang w:val="pt-BR"/>
        </w:rPr>
        <w:t>N</w:t>
      </w:r>
      <w:r>
        <w:rPr>
          <w:sz w:val="24"/>
          <w:szCs w:val="24"/>
        </w:rPr>
        <w:t>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26E2728D">
      <w:pPr>
        <w:pStyle w:val="19"/>
        <w:numPr>
          <w:ilvl w:val="2"/>
          <w:numId w:val="8"/>
        </w:numPr>
        <w:ind w:left="12" w:right="142" w:hanging="12" w:hangingChars="5"/>
        <w:rPr>
          <w:sz w:val="24"/>
          <w:szCs w:val="24"/>
        </w:rPr>
      </w:pPr>
      <w:r>
        <w:rPr>
          <w:sz w:val="24"/>
          <w:szCs w:val="24"/>
          <w:lang w:val="pt-BR"/>
        </w:rPr>
        <w:t>N</w:t>
      </w:r>
      <w:r>
        <w:rPr>
          <w:sz w:val="24"/>
          <w:szCs w:val="24"/>
        </w:rPr>
        <w:t>os itens em que a participação não for exclusiva para microempresas e empresas</w:t>
      </w:r>
      <w:r>
        <w:rPr>
          <w:spacing w:val="40"/>
          <w:sz w:val="24"/>
          <w:szCs w:val="24"/>
        </w:rPr>
        <w:t xml:space="preserve"> </w:t>
      </w:r>
      <w:r>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58515806">
      <w:pPr>
        <w:pStyle w:val="19"/>
        <w:numPr>
          <w:ilvl w:val="1"/>
          <w:numId w:val="6"/>
        </w:numPr>
        <w:tabs>
          <w:tab w:val="left" w:pos="533"/>
        </w:tabs>
        <w:ind w:left="12" w:right="148" w:hanging="12" w:hangingChars="5"/>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r>
        <w:rPr>
          <w:sz w:val="24"/>
          <w:szCs w:val="24"/>
          <w:lang w:val="pt-BR"/>
        </w:rPr>
        <w:t>;</w:t>
      </w:r>
    </w:p>
    <w:p w14:paraId="43AABEFD">
      <w:pPr>
        <w:pStyle w:val="19"/>
        <w:numPr>
          <w:ilvl w:val="1"/>
          <w:numId w:val="6"/>
        </w:numPr>
        <w:tabs>
          <w:tab w:val="left" w:pos="578"/>
        </w:tabs>
        <w:ind w:left="12" w:right="138" w:hanging="12" w:hangingChars="5"/>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086DBD77">
      <w:pPr>
        <w:pStyle w:val="19"/>
        <w:numPr>
          <w:ilvl w:val="2"/>
          <w:numId w:val="9"/>
        </w:numPr>
        <w:tabs>
          <w:tab w:val="left" w:pos="660"/>
        </w:tabs>
        <w:ind w:left="12" w:right="132" w:hanging="12" w:hangingChars="5"/>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750A31A1">
      <w:pPr>
        <w:pStyle w:val="19"/>
        <w:numPr>
          <w:ilvl w:val="2"/>
          <w:numId w:val="9"/>
        </w:numPr>
        <w:tabs>
          <w:tab w:val="left" w:pos="660"/>
        </w:tabs>
        <w:ind w:left="12" w:right="138" w:hanging="12" w:hangingChars="5"/>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sz w:val="24"/>
          <w:szCs w:val="24"/>
          <w:lang w:val="pt-BR"/>
        </w:rPr>
        <w:t>;</w:t>
      </w:r>
    </w:p>
    <w:p w14:paraId="231EDE8F">
      <w:pPr>
        <w:pStyle w:val="19"/>
        <w:ind w:left="-11" w:leftChars="-5" w:right="148"/>
        <w:rPr>
          <w:sz w:val="24"/>
          <w:szCs w:val="24"/>
        </w:rPr>
      </w:pPr>
      <w:r>
        <w:rPr>
          <w:sz w:val="24"/>
          <w:szCs w:val="24"/>
          <w:lang w:val="pt-BR"/>
        </w:rPr>
        <w:t xml:space="preserve">7.5.2.1. </w:t>
      </w: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rPr>
          <w:sz w:val="24"/>
          <w:szCs w:val="24"/>
        </w:rPr>
        <w:fldChar w:fldCharType="begin"/>
      </w:r>
      <w:r>
        <w:rPr>
          <w:sz w:val="24"/>
          <w:szCs w:val="24"/>
        </w:rPr>
        <w:instrText xml:space="preserve">HYPERLINK "http://www.sefaz.mt.gov.br/sistema/legislacao/regulamentoicms.nsf" \h</w:instrText>
      </w:r>
      <w:r>
        <w:rPr>
          <w:sz w:val="24"/>
          <w:szCs w:val="24"/>
        </w:rP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r>
        <w:rPr>
          <w:sz w:val="24"/>
          <w:szCs w:val="24"/>
          <w:lang w:val="pt-BR"/>
        </w:rPr>
        <w:t>;</w:t>
      </w:r>
    </w:p>
    <w:p w14:paraId="724CCB2B">
      <w:pPr>
        <w:pStyle w:val="19"/>
        <w:tabs>
          <w:tab w:val="left" w:pos="2413"/>
        </w:tabs>
        <w:ind w:left="-11" w:leftChars="-5" w:right="143"/>
        <w:rPr>
          <w:sz w:val="24"/>
          <w:szCs w:val="24"/>
        </w:rPr>
      </w:pPr>
      <w:r>
        <w:rPr>
          <w:sz w:val="24"/>
          <w:szCs w:val="24"/>
          <w:lang w:val="pt-BR"/>
        </w:rPr>
        <w:t xml:space="preserve">7.5.2.2. </w:t>
      </w:r>
      <w:r>
        <w:rPr>
          <w:sz w:val="24"/>
          <w:szCs w:val="24"/>
        </w:rPr>
        <w:t>Independentemente do percentual de tributo inserido na planilha, no pagamento serão retidos na fonte os percentuais estabelecidos na legislação vigente.</w:t>
      </w:r>
    </w:p>
    <w:p w14:paraId="071B2BCF">
      <w:pPr>
        <w:pStyle w:val="19"/>
        <w:numPr>
          <w:ilvl w:val="2"/>
          <w:numId w:val="9"/>
        </w:numPr>
        <w:tabs>
          <w:tab w:val="left" w:pos="660"/>
        </w:tabs>
        <w:ind w:left="12" w:hanging="12" w:hangingChars="5"/>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386C48FD">
      <w:pPr>
        <w:pStyle w:val="19"/>
        <w:numPr>
          <w:ilvl w:val="3"/>
          <w:numId w:val="9"/>
        </w:numPr>
        <w:tabs>
          <w:tab w:val="left" w:pos="880"/>
        </w:tabs>
        <w:ind w:left="12" w:right="137" w:hanging="12" w:hangingChars="5"/>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r>
        <w:rPr>
          <w:b/>
          <w:sz w:val="24"/>
          <w:szCs w:val="24"/>
          <w:lang w:val="pt-BR"/>
        </w:rPr>
        <w:t>;</w:t>
      </w:r>
    </w:p>
    <w:p w14:paraId="2D38F2DE">
      <w:pPr>
        <w:pStyle w:val="19"/>
        <w:numPr>
          <w:ilvl w:val="3"/>
          <w:numId w:val="9"/>
        </w:numPr>
        <w:tabs>
          <w:tab w:val="left" w:pos="880"/>
        </w:tabs>
        <w:ind w:left="12" w:right="138" w:hanging="12" w:hangingChars="5"/>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7CCA0A22">
      <w:pPr>
        <w:pStyle w:val="19"/>
        <w:numPr>
          <w:ilvl w:val="2"/>
          <w:numId w:val="10"/>
        </w:numPr>
        <w:ind w:left="12" w:right="144" w:hanging="12" w:hangingChars="5"/>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r>
        <w:rPr>
          <w:sz w:val="24"/>
          <w:szCs w:val="24"/>
          <w:lang w:val="pt-BR"/>
        </w:rPr>
        <w:t>;</w:t>
      </w:r>
    </w:p>
    <w:p w14:paraId="6DF3B23C">
      <w:pPr>
        <w:pStyle w:val="19"/>
        <w:ind w:left="-11" w:leftChars="-5" w:right="141"/>
        <w:rPr>
          <w:sz w:val="24"/>
          <w:szCs w:val="24"/>
          <w:lang w:val="pt-BR"/>
        </w:rPr>
      </w:pPr>
      <w:r>
        <w:rPr>
          <w:sz w:val="24"/>
          <w:szCs w:val="24"/>
          <w:lang w:val="pt-BR"/>
        </w:rPr>
        <w:t xml:space="preserve">7.5.4.1. </w:t>
      </w: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r>
        <w:rPr>
          <w:sz w:val="24"/>
          <w:szCs w:val="24"/>
          <w:lang w:val="pt-BR"/>
        </w:rPr>
        <w:t>;</w:t>
      </w:r>
    </w:p>
    <w:p w14:paraId="3909999D">
      <w:pPr>
        <w:pStyle w:val="5"/>
        <w:tabs>
          <w:tab w:val="left" w:pos="880"/>
        </w:tabs>
        <w:ind w:left="-11" w:leftChars="-5" w:right="140"/>
        <w:jc w:val="both"/>
      </w:pPr>
      <w:r>
        <w:rPr>
          <w:b w:val="0"/>
          <w:bCs w:val="0"/>
          <w:lang w:val="pt-BR"/>
        </w:rPr>
        <w:t xml:space="preserve">7.5.4.2. </w:t>
      </w: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4056F294">
      <w:pPr>
        <w:pStyle w:val="19"/>
        <w:tabs>
          <w:tab w:val="left" w:pos="521"/>
        </w:tabs>
        <w:ind w:left="0" w:leftChars="0" w:firstLine="0" w:firstLineChars="0"/>
        <w:rPr>
          <w:b/>
          <w:spacing w:val="-2"/>
          <w:sz w:val="24"/>
          <w:szCs w:val="24"/>
        </w:rPr>
      </w:pPr>
      <w:r>
        <w:rPr>
          <w:b/>
          <w:sz w:val="24"/>
          <w:szCs w:val="24"/>
          <w:lang w:val="pt-BR"/>
        </w:rPr>
        <w:t xml:space="preserve">7.6.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62A4E9BC">
      <w:pPr>
        <w:pStyle w:val="12"/>
        <w:ind w:left="12" w:right="139" w:hanging="12" w:hangingChars="5"/>
        <w:jc w:val="both"/>
        <w:rPr>
          <w:lang w:val="pt-BR"/>
        </w:rPr>
      </w:pPr>
      <w:r>
        <w:t>7.6.1. As propostas poderão ser enviadas, substituídas ou excluídas até a data e hora estipuladas neste edital</w:t>
      </w:r>
      <w:r>
        <w:rPr>
          <w:lang w:val="pt-BR"/>
        </w:rPr>
        <w:t>;</w:t>
      </w:r>
    </w:p>
    <w:p w14:paraId="55613514">
      <w:pPr>
        <w:pStyle w:val="19"/>
        <w:tabs>
          <w:tab w:val="left" w:pos="548"/>
        </w:tabs>
        <w:ind w:left="142" w:right="149"/>
        <w:rPr>
          <w:sz w:val="24"/>
          <w:szCs w:val="24"/>
        </w:rPr>
      </w:pPr>
      <w:r>
        <w:rPr>
          <w:sz w:val="24"/>
          <w:szCs w:val="24"/>
          <w:lang w:val="pt-BR"/>
        </w:rPr>
        <w:t xml:space="preserve">7.7. </w:t>
      </w:r>
      <w:r>
        <w:rPr>
          <w:sz w:val="24"/>
          <w:szCs w:val="24"/>
        </w:rPr>
        <w:t xml:space="preserve">Serão desclassificadas as propostas que não atenderem às exigências do presente Edital e seus </w:t>
      </w:r>
    </w:p>
    <w:p w14:paraId="39A0CABB">
      <w:pPr>
        <w:pStyle w:val="19"/>
        <w:tabs>
          <w:tab w:val="left" w:pos="548"/>
        </w:tabs>
        <w:ind w:left="142" w:right="149"/>
        <w:rPr>
          <w:sz w:val="24"/>
          <w:szCs w:val="24"/>
        </w:rPr>
      </w:pPr>
    </w:p>
    <w:p w14:paraId="6BA7C68F">
      <w:pPr>
        <w:pStyle w:val="19"/>
        <w:tabs>
          <w:tab w:val="left" w:pos="548"/>
        </w:tabs>
        <w:ind w:left="142" w:right="149"/>
        <w:rPr>
          <w:sz w:val="24"/>
          <w:szCs w:val="24"/>
          <w:lang w:val="pt-BR"/>
        </w:rPr>
      </w:pPr>
      <w:r>
        <w:rPr>
          <w:sz w:val="24"/>
          <w:szCs w:val="24"/>
        </w:rPr>
        <w:t>Anexos, bem como as que apresentem omissões ou irregularidades insanáveis</w:t>
      </w:r>
      <w:r>
        <w:rPr>
          <w:sz w:val="24"/>
          <w:szCs w:val="24"/>
          <w:lang w:val="pt-BR"/>
        </w:rPr>
        <w:t>;</w:t>
      </w:r>
    </w:p>
    <w:p w14:paraId="1F2067A4">
      <w:pPr>
        <w:pStyle w:val="19"/>
        <w:tabs>
          <w:tab w:val="left" w:pos="548"/>
        </w:tabs>
        <w:ind w:left="142" w:right="149"/>
        <w:rPr>
          <w:sz w:val="24"/>
          <w:szCs w:val="24"/>
          <w:lang w:val="pt-BR"/>
        </w:rPr>
      </w:pPr>
    </w:p>
    <w:p w14:paraId="1E79400E">
      <w:pPr>
        <w:pStyle w:val="19"/>
        <w:tabs>
          <w:tab w:val="left" w:pos="518"/>
        </w:tabs>
        <w:ind w:left="142" w:right="133"/>
        <w:rPr>
          <w:sz w:val="24"/>
          <w:szCs w:val="24"/>
          <w:lang w:val="pt-BR"/>
        </w:rPr>
      </w:pPr>
      <w:r>
        <w:rPr>
          <w:sz w:val="24"/>
          <w:szCs w:val="24"/>
          <w:lang w:val="pt-BR"/>
        </w:rPr>
        <w:t xml:space="preserve">7.8. </w:t>
      </w: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r>
        <w:rPr>
          <w:sz w:val="24"/>
          <w:szCs w:val="24"/>
          <w:lang w:val="pt-BR"/>
        </w:rPr>
        <w:t>;</w:t>
      </w:r>
    </w:p>
    <w:p w14:paraId="2C9B2657">
      <w:pPr>
        <w:pStyle w:val="19"/>
        <w:tabs>
          <w:tab w:val="left" w:pos="548"/>
        </w:tabs>
        <w:ind w:left="142" w:right="132"/>
        <w:rPr>
          <w:sz w:val="24"/>
          <w:szCs w:val="24"/>
          <w:lang w:val="pt-BR"/>
        </w:rPr>
      </w:pPr>
      <w:r>
        <w:rPr>
          <w:sz w:val="24"/>
          <w:szCs w:val="24"/>
          <w:lang w:val="pt-BR"/>
        </w:rPr>
        <w:t xml:space="preserve">7.9. </w:t>
      </w: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r>
        <w:rPr>
          <w:spacing w:val="-2"/>
          <w:sz w:val="24"/>
          <w:szCs w:val="24"/>
          <w:lang w:val="pt-BR"/>
        </w:rPr>
        <w:t>;</w:t>
      </w:r>
    </w:p>
    <w:p w14:paraId="571A957F">
      <w:pPr>
        <w:pStyle w:val="12"/>
        <w:ind w:left="12" w:right="145" w:hanging="12" w:hangingChars="5"/>
        <w:jc w:val="both"/>
      </w:pPr>
      <w:r>
        <w:t>7.9.1. Caso não seja possível decidir de imediato sobre a aceitabilidade da proposta, o Pregoeiro poderá suspender o pregão e marcar nova data para sua continuidade, intimando todos os participantes via sistema eletrônico.</w:t>
      </w:r>
    </w:p>
    <w:p w14:paraId="31E60453">
      <w:pPr>
        <w:pStyle w:val="19"/>
        <w:tabs>
          <w:tab w:val="left" w:pos="686"/>
        </w:tabs>
        <w:ind w:left="-11" w:leftChars="-5" w:right="133"/>
        <w:rPr>
          <w:spacing w:val="-2"/>
          <w:sz w:val="24"/>
          <w:szCs w:val="24"/>
          <w:lang w:val="pt-BR"/>
        </w:rPr>
      </w:pPr>
      <w:r>
        <w:rPr>
          <w:sz w:val="24"/>
          <w:szCs w:val="24"/>
          <w:lang w:val="pt-BR"/>
        </w:rPr>
        <w:t xml:space="preserve">7.10. </w:t>
      </w:r>
      <w:r>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spacing w:val="-2"/>
          <w:sz w:val="24"/>
          <w:szCs w:val="24"/>
        </w:rPr>
        <w:t>classificação</w:t>
      </w:r>
      <w:r>
        <w:rPr>
          <w:spacing w:val="-2"/>
          <w:sz w:val="24"/>
          <w:szCs w:val="24"/>
          <w:lang w:val="pt-BR"/>
        </w:rPr>
        <w:t>;</w:t>
      </w:r>
    </w:p>
    <w:p w14:paraId="6040C02A">
      <w:pPr>
        <w:pStyle w:val="19"/>
        <w:tabs>
          <w:tab w:val="left" w:pos="686"/>
        </w:tabs>
        <w:ind w:left="-11" w:leftChars="-5" w:right="133"/>
        <w:rPr>
          <w:sz w:val="24"/>
          <w:szCs w:val="24"/>
        </w:rPr>
      </w:pPr>
      <w:r>
        <w:rPr>
          <w:spacing w:val="-2"/>
          <w:sz w:val="24"/>
          <w:szCs w:val="24"/>
          <w:lang w:val="pt-BR"/>
        </w:rPr>
        <w:t xml:space="preserve">7.11. </w:t>
      </w: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2F18E732">
      <w:pPr>
        <w:pStyle w:val="19"/>
        <w:tabs>
          <w:tab w:val="left" w:pos="824"/>
        </w:tabs>
        <w:ind w:left="142" w:right="141"/>
        <w:rPr>
          <w:sz w:val="24"/>
          <w:szCs w:val="24"/>
          <w:lang w:val="pt-BR"/>
        </w:rPr>
      </w:pPr>
      <w:r>
        <w:rPr>
          <w:sz w:val="24"/>
          <w:szCs w:val="24"/>
          <w:lang w:val="pt-BR"/>
        </w:rPr>
        <w:t xml:space="preserve">7.12. </w:t>
      </w: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sz w:val="24"/>
          <w:szCs w:val="24"/>
          <w:lang w:val="pt-BR"/>
        </w:rPr>
        <w:t>;</w:t>
      </w:r>
    </w:p>
    <w:p w14:paraId="696A3E21">
      <w:pPr>
        <w:pStyle w:val="19"/>
        <w:tabs>
          <w:tab w:val="left" w:pos="824"/>
        </w:tabs>
        <w:ind w:left="142" w:right="141"/>
        <w:rPr>
          <w:sz w:val="24"/>
          <w:szCs w:val="24"/>
        </w:rPr>
      </w:pPr>
      <w:r>
        <w:rPr>
          <w:sz w:val="24"/>
          <w:szCs w:val="24"/>
          <w:lang w:val="pt-BR"/>
        </w:rPr>
        <w:t xml:space="preserve">7.13. </w:t>
      </w:r>
      <w:r>
        <w:rPr>
          <w:sz w:val="24"/>
          <w:szCs w:val="24"/>
        </w:rPr>
        <w:t>Os licitantes devem respeitar os preços máximos estabelecidos nas normas de regência de contratações públicas federais, quando participarem de licitações públicas;</w:t>
      </w:r>
    </w:p>
    <w:p w14:paraId="2BDE7771">
      <w:pPr>
        <w:pStyle w:val="19"/>
        <w:tabs>
          <w:tab w:val="left" w:pos="824"/>
        </w:tabs>
        <w:ind w:left="142" w:right="140"/>
        <w:rPr>
          <w:sz w:val="24"/>
          <w:szCs w:val="24"/>
          <w:lang w:val="pt-BR"/>
        </w:rPr>
      </w:pPr>
      <w:r>
        <w:rPr>
          <w:sz w:val="24"/>
          <w:szCs w:val="24"/>
          <w:lang w:val="pt-BR"/>
        </w:rPr>
        <w:t xml:space="preserve">7.14. </w:t>
      </w: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sz w:val="24"/>
          <w:szCs w:val="24"/>
          <w:lang w:val="pt-BR"/>
        </w:rPr>
        <w:t>;</w:t>
      </w:r>
    </w:p>
    <w:p w14:paraId="109902C5">
      <w:pPr>
        <w:pStyle w:val="19"/>
        <w:tabs>
          <w:tab w:val="left" w:pos="824"/>
        </w:tabs>
        <w:ind w:left="142" w:right="140"/>
        <w:rPr>
          <w:sz w:val="24"/>
          <w:szCs w:val="24"/>
          <w:lang w:val="pt-BR"/>
        </w:rPr>
      </w:pPr>
      <w:r>
        <w:rPr>
          <w:sz w:val="24"/>
          <w:szCs w:val="24"/>
          <w:lang w:val="pt-BR"/>
        </w:rPr>
        <w:t xml:space="preserve">7.15. </w:t>
      </w:r>
      <w:r>
        <w:rPr>
          <w:sz w:val="24"/>
          <w:szCs w:val="24"/>
        </w:rPr>
        <w:t>Serão disponibilizados para acesso público os documentos que compõem a proposta dos licitantes convocados para apresentação de propostas, após a fase de envio de lances</w:t>
      </w:r>
      <w:r>
        <w:rPr>
          <w:sz w:val="24"/>
          <w:szCs w:val="24"/>
          <w:lang w:val="pt-BR"/>
        </w:rPr>
        <w:t>;</w:t>
      </w:r>
    </w:p>
    <w:p w14:paraId="590BF570">
      <w:pPr>
        <w:pStyle w:val="19"/>
        <w:tabs>
          <w:tab w:val="left" w:pos="824"/>
        </w:tabs>
        <w:ind w:left="142" w:right="140"/>
        <w:rPr>
          <w:sz w:val="24"/>
          <w:szCs w:val="24"/>
        </w:rPr>
      </w:pPr>
      <w:r>
        <w:rPr>
          <w:sz w:val="24"/>
          <w:szCs w:val="24"/>
          <w:lang w:val="pt-BR"/>
        </w:rPr>
        <w:t xml:space="preserve">7.16.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3AD3BA88">
      <w:pPr>
        <w:pStyle w:val="19"/>
        <w:numPr>
          <w:ilvl w:val="2"/>
          <w:numId w:val="11"/>
        </w:numPr>
        <w:tabs>
          <w:tab w:val="left" w:pos="880"/>
        </w:tabs>
        <w:ind w:left="12" w:right="146" w:hanging="12" w:hangingChars="5"/>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67A7BC02">
      <w:pPr>
        <w:pStyle w:val="19"/>
        <w:numPr>
          <w:ilvl w:val="2"/>
          <w:numId w:val="11"/>
        </w:numPr>
        <w:tabs>
          <w:tab w:val="left" w:pos="880"/>
        </w:tabs>
        <w:ind w:left="12" w:right="137" w:hanging="12" w:hangingChars="5"/>
        <w:rPr>
          <w:sz w:val="24"/>
          <w:szCs w:val="24"/>
        </w:rPr>
      </w:pPr>
      <w:r>
        <w:rPr>
          <w:sz w:val="24"/>
          <w:szCs w:val="24"/>
        </w:rPr>
        <w:t>Os lances serão de envio automático pelo sistema, respeitado o valor final mínimo estabelecido e o intervalo de que trata o subitem acima</w:t>
      </w:r>
      <w:r>
        <w:rPr>
          <w:sz w:val="24"/>
          <w:szCs w:val="24"/>
          <w:lang w:val="pt-BR"/>
        </w:rPr>
        <w:t>;</w:t>
      </w:r>
    </w:p>
    <w:p w14:paraId="368FD576">
      <w:pPr>
        <w:pStyle w:val="19"/>
        <w:tabs>
          <w:tab w:val="left" w:pos="880"/>
        </w:tabs>
        <w:ind w:left="-11" w:leftChars="-5" w:right="137"/>
        <w:rPr>
          <w:sz w:val="24"/>
          <w:szCs w:val="24"/>
        </w:rPr>
      </w:pPr>
      <w:r>
        <w:rPr>
          <w:sz w:val="24"/>
          <w:szCs w:val="24"/>
          <w:lang w:val="pt-BR"/>
        </w:rPr>
        <w:t xml:space="preserve">7.17. </w:t>
      </w:r>
      <w:r>
        <w:rPr>
          <w:sz w:val="24"/>
          <w:szCs w:val="24"/>
        </w:rPr>
        <w:t xml:space="preserve">O valor final mínimo ou o percentual de desconto final máximo parametrizado no sistema </w:t>
      </w:r>
    </w:p>
    <w:p w14:paraId="28E4994E">
      <w:pPr>
        <w:pStyle w:val="19"/>
        <w:tabs>
          <w:tab w:val="left" w:pos="880"/>
        </w:tabs>
        <w:ind w:left="-11" w:leftChars="-5" w:right="137"/>
        <w:rPr>
          <w:sz w:val="24"/>
          <w:szCs w:val="24"/>
        </w:rPr>
      </w:pPr>
      <w:r>
        <w:rPr>
          <w:sz w:val="24"/>
          <w:szCs w:val="24"/>
        </w:rPr>
        <w:t>poderá ser alterado pelo fornecedor durante a fase de disputa, sendo vedado:</w:t>
      </w:r>
    </w:p>
    <w:p w14:paraId="64DA137C">
      <w:pPr>
        <w:pStyle w:val="19"/>
        <w:numPr>
          <w:ilvl w:val="2"/>
          <w:numId w:val="12"/>
        </w:numPr>
        <w:tabs>
          <w:tab w:val="left" w:pos="880"/>
        </w:tabs>
        <w:ind w:left="12" w:right="143" w:hanging="12" w:hangingChars="5"/>
        <w:rPr>
          <w:sz w:val="24"/>
          <w:szCs w:val="24"/>
        </w:rPr>
      </w:pPr>
      <w:r>
        <w:rPr>
          <w:sz w:val="24"/>
          <w:szCs w:val="24"/>
        </w:rPr>
        <w:t>Valor superior a lance já registrado pelo fornecedor no sistema, quando adotado o critério de julgamento por menor preço; e</w:t>
      </w:r>
    </w:p>
    <w:p w14:paraId="1D2A6732">
      <w:pPr>
        <w:pStyle w:val="19"/>
        <w:numPr>
          <w:ilvl w:val="2"/>
          <w:numId w:val="12"/>
        </w:numPr>
        <w:tabs>
          <w:tab w:val="left" w:pos="880"/>
        </w:tabs>
        <w:ind w:left="12" w:right="141" w:hanging="12" w:hangingChars="5"/>
        <w:rPr>
          <w:sz w:val="24"/>
          <w:szCs w:val="24"/>
        </w:rPr>
      </w:pPr>
      <w:r>
        <w:rPr>
          <w:sz w:val="24"/>
          <w:szCs w:val="24"/>
        </w:rPr>
        <w:t>Percentual de desconto inferior a lance já registrado pelo fornecedor no sistema, quando adotado o critério de julgamento por maior desconto</w:t>
      </w:r>
      <w:r>
        <w:rPr>
          <w:sz w:val="24"/>
          <w:szCs w:val="24"/>
          <w:lang w:val="pt-BR"/>
        </w:rPr>
        <w:t>;</w:t>
      </w:r>
    </w:p>
    <w:p w14:paraId="7EC5B942">
      <w:pPr>
        <w:pStyle w:val="19"/>
        <w:tabs>
          <w:tab w:val="left" w:pos="880"/>
        </w:tabs>
        <w:ind w:left="-11" w:leftChars="-5" w:right="141"/>
        <w:rPr>
          <w:sz w:val="24"/>
          <w:szCs w:val="24"/>
          <w:lang w:val="pt-BR"/>
        </w:rPr>
      </w:pPr>
      <w:r>
        <w:rPr>
          <w:sz w:val="24"/>
          <w:szCs w:val="24"/>
          <w:lang w:val="pt-BR"/>
        </w:rPr>
        <w:t xml:space="preserve">7.18. </w:t>
      </w:r>
      <w:r>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Pr>
          <w:sz w:val="24"/>
          <w:szCs w:val="24"/>
          <w:lang w:val="pt-BR"/>
        </w:rPr>
        <w:t xml:space="preserve">; </w:t>
      </w:r>
    </w:p>
    <w:p w14:paraId="02611FDA">
      <w:pPr>
        <w:pStyle w:val="19"/>
        <w:tabs>
          <w:tab w:val="left" w:pos="880"/>
        </w:tabs>
        <w:ind w:left="-11" w:leftChars="-5" w:right="141"/>
        <w:rPr>
          <w:sz w:val="24"/>
          <w:szCs w:val="24"/>
        </w:rPr>
      </w:pPr>
      <w:r>
        <w:rPr>
          <w:sz w:val="24"/>
          <w:szCs w:val="24"/>
          <w:lang w:val="pt-BR"/>
        </w:rPr>
        <w:t xml:space="preserve">7.19. </w:t>
      </w: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r>
        <w:rPr>
          <w:spacing w:val="-2"/>
          <w:sz w:val="24"/>
          <w:szCs w:val="24"/>
          <w:lang w:val="pt-BR"/>
        </w:rPr>
        <w:t xml:space="preserve">; 7.20. </w:t>
      </w: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r>
        <w:rPr>
          <w:sz w:val="24"/>
          <w:szCs w:val="24"/>
          <w:lang w:val="pt-BR"/>
        </w:rPr>
        <w:t xml:space="preserve"> </w:t>
      </w:r>
      <w:r>
        <w:rPr>
          <w:sz w:val="24"/>
          <w:szCs w:val="24"/>
        </w:rPr>
        <w:t>pagamento</w:t>
      </w:r>
      <w:r>
        <w:rPr>
          <w:spacing w:val="-3"/>
          <w:sz w:val="24"/>
          <w:szCs w:val="24"/>
        </w:rPr>
        <w:t xml:space="preserve"> </w:t>
      </w:r>
      <w:r>
        <w:rPr>
          <w:sz w:val="24"/>
          <w:szCs w:val="24"/>
        </w:rPr>
        <w:t>dos</w:t>
      </w:r>
      <w:r>
        <w:rPr>
          <w:spacing w:val="-3"/>
          <w:sz w:val="24"/>
          <w:szCs w:val="24"/>
        </w:rPr>
        <w:t xml:space="preserve"> </w:t>
      </w:r>
      <w:r>
        <w:rPr>
          <w:sz w:val="24"/>
          <w:szCs w:val="24"/>
        </w:rPr>
        <w:t>prejuízos</w:t>
      </w:r>
      <w:r>
        <w:rPr>
          <w:spacing w:val="-3"/>
          <w:sz w:val="24"/>
          <w:szCs w:val="24"/>
        </w:rPr>
        <w:t xml:space="preserve"> </w:t>
      </w:r>
      <w:r>
        <w:rPr>
          <w:sz w:val="24"/>
          <w:szCs w:val="24"/>
        </w:rPr>
        <w:t>ao</w:t>
      </w:r>
      <w:r>
        <w:rPr>
          <w:spacing w:val="-3"/>
          <w:sz w:val="24"/>
          <w:szCs w:val="24"/>
        </w:rPr>
        <w:t xml:space="preserve"> </w:t>
      </w:r>
      <w:r>
        <w:rPr>
          <w:sz w:val="24"/>
          <w:szCs w:val="24"/>
        </w:rPr>
        <w:t>erário,</w:t>
      </w:r>
      <w:r>
        <w:rPr>
          <w:spacing w:val="-3"/>
          <w:sz w:val="24"/>
          <w:szCs w:val="24"/>
        </w:rPr>
        <w:t xml:space="preserve"> </w:t>
      </w:r>
      <w:r>
        <w:rPr>
          <w:sz w:val="24"/>
          <w:szCs w:val="24"/>
        </w:rPr>
        <w:t>caso</w:t>
      </w:r>
      <w:r>
        <w:rPr>
          <w:spacing w:val="-3"/>
          <w:sz w:val="24"/>
          <w:szCs w:val="24"/>
        </w:rPr>
        <w:t xml:space="preserve"> </w:t>
      </w:r>
      <w:r>
        <w:rPr>
          <w:sz w:val="24"/>
          <w:szCs w:val="24"/>
        </w:rPr>
        <w:t>verificada</w:t>
      </w:r>
      <w:r>
        <w:rPr>
          <w:spacing w:val="-3"/>
          <w:sz w:val="24"/>
          <w:szCs w:val="24"/>
        </w:rPr>
        <w:t xml:space="preserve"> </w:t>
      </w:r>
      <w:r>
        <w:rPr>
          <w:sz w:val="24"/>
          <w:szCs w:val="24"/>
        </w:rPr>
        <w:t>a</w:t>
      </w:r>
      <w:r>
        <w:rPr>
          <w:spacing w:val="-3"/>
          <w:sz w:val="24"/>
          <w:szCs w:val="24"/>
        </w:rPr>
        <w:t xml:space="preserve"> </w:t>
      </w:r>
      <w:r>
        <w:rPr>
          <w:sz w:val="24"/>
          <w:szCs w:val="24"/>
        </w:rPr>
        <w:t>ocorrência</w:t>
      </w:r>
      <w:r>
        <w:rPr>
          <w:spacing w:val="-3"/>
          <w:sz w:val="24"/>
          <w:szCs w:val="24"/>
        </w:rPr>
        <w:t xml:space="preserve"> </w:t>
      </w:r>
      <w:r>
        <w:rPr>
          <w:sz w:val="24"/>
          <w:szCs w:val="24"/>
        </w:rPr>
        <w:t>de</w:t>
      </w:r>
      <w:r>
        <w:rPr>
          <w:spacing w:val="-3"/>
          <w:sz w:val="24"/>
          <w:szCs w:val="24"/>
        </w:rPr>
        <w:t xml:space="preserve"> </w:t>
      </w:r>
      <w:r>
        <w:rPr>
          <w:spacing w:val="-3"/>
          <w:sz w:val="24"/>
          <w:szCs w:val="24"/>
          <w:lang w:val="pt-BR"/>
        </w:rPr>
        <w:t>super faturamento</w:t>
      </w:r>
      <w:r>
        <w:rPr>
          <w:spacing w:val="-3"/>
          <w:sz w:val="24"/>
          <w:szCs w:val="24"/>
        </w:rPr>
        <w:t xml:space="preserve"> </w:t>
      </w:r>
      <w:r>
        <w:rPr>
          <w:sz w:val="24"/>
          <w:szCs w:val="24"/>
        </w:rPr>
        <w:t>por</w:t>
      </w:r>
      <w:r>
        <w:rPr>
          <w:spacing w:val="-3"/>
          <w:sz w:val="24"/>
          <w:szCs w:val="24"/>
        </w:rPr>
        <w:t xml:space="preserve"> </w:t>
      </w:r>
      <w:r>
        <w:rPr>
          <w:spacing w:val="-3"/>
          <w:sz w:val="24"/>
          <w:szCs w:val="24"/>
          <w:lang w:val="pt-BR"/>
        </w:rPr>
        <w:t>sobre preço</w:t>
      </w:r>
      <w:r>
        <w:rPr>
          <w:sz w:val="24"/>
          <w:szCs w:val="24"/>
        </w:rPr>
        <w:t xml:space="preserve"> na execução do contrato.</w:t>
      </w:r>
    </w:p>
    <w:p w14:paraId="630F9FDF">
      <w:pPr>
        <w:pStyle w:val="12"/>
        <w:ind w:left="12" w:hanging="12" w:hangingChars="5"/>
        <w:jc w:val="both"/>
      </w:pPr>
    </w:p>
    <w:p w14:paraId="69751843">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4C30A28C">
      <w:pPr>
        <w:pStyle w:val="19"/>
        <w:numPr>
          <w:ilvl w:val="1"/>
          <w:numId w:val="13"/>
        </w:numPr>
        <w:tabs>
          <w:tab w:val="left" w:pos="440"/>
          <w:tab w:val="left" w:pos="660"/>
        </w:tabs>
        <w:ind w:left="12" w:right="151" w:hanging="12" w:hangingChars="5"/>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 sistema eletrônico, na data, horário e local indicados neste Edital</w:t>
      </w:r>
      <w:r>
        <w:rPr>
          <w:sz w:val="24"/>
          <w:szCs w:val="24"/>
          <w:lang w:val="pt-BR"/>
        </w:rPr>
        <w:t>;</w:t>
      </w:r>
    </w:p>
    <w:p w14:paraId="00D8B765">
      <w:pPr>
        <w:pStyle w:val="19"/>
        <w:numPr>
          <w:ilvl w:val="1"/>
          <w:numId w:val="13"/>
        </w:numPr>
        <w:tabs>
          <w:tab w:val="left" w:pos="440"/>
        </w:tabs>
        <w:ind w:left="12" w:right="150" w:hanging="12" w:hangingChars="5"/>
        <w:rPr>
          <w:sz w:val="24"/>
          <w:szCs w:val="24"/>
        </w:rPr>
      </w:pPr>
      <w:r>
        <w:rPr>
          <w:sz w:val="24"/>
          <w:szCs w:val="24"/>
        </w:rPr>
        <w:t>Os licitantes poderão retirar ou substituir a proposta ou os documentos de habilitação, quando for o caso, anteriormente inseridos no sistema, até a abertura da sessão pública</w:t>
      </w:r>
      <w:r>
        <w:rPr>
          <w:sz w:val="24"/>
          <w:szCs w:val="24"/>
          <w:lang w:val="pt-BR"/>
        </w:rPr>
        <w:t>;</w:t>
      </w:r>
    </w:p>
    <w:p w14:paraId="15004BB3">
      <w:pPr>
        <w:pStyle w:val="19"/>
        <w:numPr>
          <w:ilvl w:val="2"/>
          <w:numId w:val="13"/>
        </w:numPr>
        <w:tabs>
          <w:tab w:val="left" w:pos="440"/>
        </w:tabs>
        <w:ind w:left="12" w:hanging="12" w:hangingChars="5"/>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r>
        <w:rPr>
          <w:spacing w:val="-2"/>
          <w:sz w:val="24"/>
          <w:szCs w:val="24"/>
          <w:lang w:val="pt-BR"/>
        </w:rPr>
        <w:t>;</w:t>
      </w:r>
    </w:p>
    <w:p w14:paraId="4764D9BC">
      <w:pPr>
        <w:pStyle w:val="19"/>
        <w:numPr>
          <w:ilvl w:val="2"/>
          <w:numId w:val="13"/>
        </w:numPr>
        <w:tabs>
          <w:tab w:val="left" w:pos="660"/>
        </w:tabs>
        <w:ind w:left="12" w:right="147" w:hanging="12" w:hangingChars="5"/>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r>
        <w:rPr>
          <w:sz w:val="24"/>
          <w:szCs w:val="24"/>
          <w:lang w:val="pt-BR"/>
        </w:rPr>
        <w:t>;</w:t>
      </w:r>
    </w:p>
    <w:p w14:paraId="0301E01F">
      <w:pPr>
        <w:pStyle w:val="19"/>
        <w:numPr>
          <w:ilvl w:val="2"/>
          <w:numId w:val="13"/>
        </w:numPr>
        <w:tabs>
          <w:tab w:val="left" w:pos="660"/>
        </w:tabs>
        <w:ind w:left="12" w:right="145" w:hanging="12" w:hangingChars="5"/>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r>
        <w:rPr>
          <w:sz w:val="24"/>
          <w:szCs w:val="24"/>
          <w:lang w:val="pt-BR"/>
        </w:rPr>
        <w:t>;</w:t>
      </w:r>
    </w:p>
    <w:p w14:paraId="79FFC6BF">
      <w:pPr>
        <w:pStyle w:val="19"/>
        <w:numPr>
          <w:ilvl w:val="1"/>
          <w:numId w:val="13"/>
        </w:numPr>
        <w:tabs>
          <w:tab w:val="left" w:pos="596"/>
        </w:tabs>
        <w:ind w:left="12" w:right="142" w:hanging="12" w:hangingChars="5"/>
        <w:rPr>
          <w:sz w:val="24"/>
          <w:szCs w:val="24"/>
        </w:rPr>
      </w:pPr>
      <w:r>
        <w:rPr>
          <w:sz w:val="24"/>
          <w:szCs w:val="24"/>
        </w:rPr>
        <w:t>O sistema ordenará automaticamente as propostas classificadas, sendo que somente estas participarão da fase de lances</w:t>
      </w:r>
      <w:r>
        <w:rPr>
          <w:sz w:val="24"/>
          <w:szCs w:val="24"/>
          <w:lang w:val="pt-BR"/>
        </w:rPr>
        <w:t>;</w:t>
      </w:r>
    </w:p>
    <w:p w14:paraId="64788426">
      <w:pPr>
        <w:pStyle w:val="19"/>
        <w:numPr>
          <w:ilvl w:val="1"/>
          <w:numId w:val="13"/>
        </w:numPr>
        <w:tabs>
          <w:tab w:val="left" w:pos="440"/>
        </w:tabs>
        <w:ind w:left="12" w:right="148" w:hanging="12" w:hangingChars="5"/>
        <w:rPr>
          <w:sz w:val="24"/>
          <w:szCs w:val="24"/>
        </w:rPr>
      </w:pPr>
      <w:r>
        <w:rPr>
          <w:sz w:val="24"/>
          <w:szCs w:val="24"/>
        </w:rPr>
        <w:t xml:space="preserve">O sistema disponibilizará campo próprio para troca de mensagens entre o Pregoeiro e os </w:t>
      </w:r>
      <w:r>
        <w:rPr>
          <w:spacing w:val="-2"/>
          <w:sz w:val="24"/>
          <w:szCs w:val="24"/>
        </w:rPr>
        <w:t>licitantes</w:t>
      </w:r>
      <w:r>
        <w:rPr>
          <w:spacing w:val="-2"/>
          <w:sz w:val="24"/>
          <w:szCs w:val="24"/>
          <w:lang w:val="pt-BR"/>
        </w:rPr>
        <w:t>;</w:t>
      </w:r>
    </w:p>
    <w:p w14:paraId="7E7292D2">
      <w:pPr>
        <w:pStyle w:val="19"/>
        <w:numPr>
          <w:ilvl w:val="1"/>
          <w:numId w:val="13"/>
        </w:numPr>
        <w:tabs>
          <w:tab w:val="left" w:pos="544"/>
        </w:tabs>
        <w:ind w:left="12" w:right="142" w:hanging="12" w:hangingChars="5"/>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r>
        <w:rPr>
          <w:sz w:val="24"/>
          <w:szCs w:val="24"/>
          <w:lang w:val="pt-BR"/>
        </w:rPr>
        <w:t>;</w:t>
      </w:r>
    </w:p>
    <w:p w14:paraId="0C778D82">
      <w:pPr>
        <w:pStyle w:val="19"/>
        <w:numPr>
          <w:ilvl w:val="1"/>
          <w:numId w:val="13"/>
        </w:numPr>
        <w:tabs>
          <w:tab w:val="left" w:pos="535"/>
        </w:tabs>
        <w:ind w:left="12" w:hanging="12" w:hangingChars="5"/>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r>
        <w:rPr>
          <w:spacing w:val="-2"/>
          <w:sz w:val="24"/>
          <w:szCs w:val="24"/>
          <w:lang w:val="pt-BR"/>
        </w:rPr>
        <w:t>;</w:t>
      </w:r>
    </w:p>
    <w:p w14:paraId="617C7A95">
      <w:pPr>
        <w:pStyle w:val="19"/>
        <w:numPr>
          <w:ilvl w:val="1"/>
          <w:numId w:val="13"/>
        </w:numPr>
        <w:tabs>
          <w:tab w:val="left" w:pos="547"/>
        </w:tabs>
        <w:ind w:left="12" w:right="145" w:hanging="12" w:hangingChars="5"/>
        <w:rPr>
          <w:sz w:val="24"/>
          <w:szCs w:val="24"/>
        </w:rPr>
      </w:pPr>
      <w:r>
        <w:rPr>
          <w:sz w:val="24"/>
          <w:szCs w:val="24"/>
        </w:rPr>
        <w:t>Os licitantes poderão oferecer lances sucessivos, observando o horário fixado para abertura da sessão e as regras estabelecidas no Edital</w:t>
      </w:r>
      <w:r>
        <w:rPr>
          <w:sz w:val="24"/>
          <w:szCs w:val="24"/>
          <w:lang w:val="pt-BR"/>
        </w:rPr>
        <w:t>;</w:t>
      </w:r>
    </w:p>
    <w:p w14:paraId="7F779578">
      <w:pPr>
        <w:pStyle w:val="19"/>
        <w:numPr>
          <w:ilvl w:val="1"/>
          <w:numId w:val="13"/>
        </w:numPr>
        <w:tabs>
          <w:tab w:val="left" w:pos="440"/>
        </w:tabs>
        <w:ind w:left="12" w:right="140" w:hanging="12" w:hangingChars="5"/>
        <w:rPr>
          <w:sz w:val="24"/>
          <w:szCs w:val="24"/>
        </w:rPr>
      </w:pPr>
      <w:r>
        <w:rPr>
          <w:sz w:val="24"/>
          <w:szCs w:val="24"/>
        </w:rPr>
        <w:t>O licitante somente poderá oferecer lance de valor inferior ou percentual de desconto superior ao último por ele ofertado e registrado pelo sistema</w:t>
      </w:r>
      <w:r>
        <w:rPr>
          <w:sz w:val="24"/>
          <w:szCs w:val="24"/>
          <w:lang w:val="pt-BR"/>
        </w:rPr>
        <w:t>;</w:t>
      </w:r>
    </w:p>
    <w:p w14:paraId="29AE19A7">
      <w:pPr>
        <w:pStyle w:val="19"/>
        <w:numPr>
          <w:ilvl w:val="1"/>
          <w:numId w:val="13"/>
        </w:numPr>
        <w:tabs>
          <w:tab w:val="left" w:pos="440"/>
        </w:tabs>
        <w:ind w:left="12" w:right="145" w:hanging="12" w:hangingChars="5"/>
        <w:rPr>
          <w:sz w:val="24"/>
          <w:szCs w:val="24"/>
        </w:rPr>
      </w:pPr>
      <w:r>
        <w:rPr>
          <w:sz w:val="24"/>
          <w:szCs w:val="24"/>
        </w:rPr>
        <w:t>O licitante poderá, uma única vez, excluir seu último lance ofertado, no intervalo de quinze segundos após o registro no sistema, na hipótese de lance inconsistente ou inexequível</w:t>
      </w:r>
      <w:r>
        <w:rPr>
          <w:sz w:val="24"/>
          <w:szCs w:val="24"/>
          <w:lang w:val="pt-BR"/>
        </w:rPr>
        <w:t>;</w:t>
      </w:r>
    </w:p>
    <w:p w14:paraId="171AD54A">
      <w:pPr>
        <w:pStyle w:val="19"/>
        <w:numPr>
          <w:ilvl w:val="1"/>
          <w:numId w:val="13"/>
        </w:numPr>
        <w:tabs>
          <w:tab w:val="left" w:pos="646"/>
        </w:tabs>
        <w:ind w:left="220" w:leftChars="100" w:firstLine="184" w:firstLineChars="77"/>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r>
        <w:rPr>
          <w:spacing w:val="-2"/>
          <w:sz w:val="24"/>
          <w:szCs w:val="24"/>
          <w:lang w:val="pt-BR"/>
        </w:rPr>
        <w:t>;</w:t>
      </w:r>
    </w:p>
    <w:p w14:paraId="7B754581">
      <w:pPr>
        <w:pStyle w:val="19"/>
        <w:numPr>
          <w:ilvl w:val="1"/>
          <w:numId w:val="13"/>
        </w:numPr>
        <w:tabs>
          <w:tab w:val="left" w:pos="669"/>
        </w:tabs>
        <w:ind w:left="142" w:right="145" w:hanging="12"/>
        <w:rPr>
          <w:sz w:val="24"/>
          <w:szCs w:val="24"/>
        </w:rPr>
      </w:pPr>
      <w:r>
        <w:rPr>
          <w:sz w:val="24"/>
          <w:szCs w:val="24"/>
        </w:rPr>
        <w:t>Neste certame será adotado para o envio de lances o modo de disputa</w:t>
      </w:r>
      <w:r>
        <w:rPr>
          <w:sz w:val="24"/>
          <w:szCs w:val="24"/>
          <w:lang w:val="pt-BR"/>
        </w:rPr>
        <w:t xml:space="preserve"> </w:t>
      </w:r>
      <w:r>
        <w:rPr>
          <w:b/>
          <w:bCs/>
          <w:sz w:val="24"/>
          <w:szCs w:val="24"/>
          <w:u w:val="single"/>
        </w:rPr>
        <w:t>“ABERTO”</w:t>
      </w:r>
      <w:r>
        <w:rPr>
          <w:b/>
          <w:bCs/>
          <w:sz w:val="24"/>
          <w:szCs w:val="24"/>
        </w:rPr>
        <w:t xml:space="preserve">, </w:t>
      </w:r>
      <w:r>
        <w:rPr>
          <w:sz w:val="24"/>
          <w:szCs w:val="24"/>
          <w:lang w:val="pt-BR"/>
        </w:rPr>
        <w:t xml:space="preserve">em que os licitantes </w:t>
      </w:r>
      <w:r>
        <w:rPr>
          <w:sz w:val="24"/>
          <w:szCs w:val="24"/>
        </w:rPr>
        <w:t xml:space="preserve">apresentarão lances públicos e sucessivos, com </w:t>
      </w:r>
      <w:r>
        <w:rPr>
          <w:sz w:val="24"/>
          <w:szCs w:val="24"/>
          <w:lang w:val="pt-BR"/>
        </w:rPr>
        <w:t>prorrogações.</w:t>
      </w:r>
    </w:p>
    <w:p w14:paraId="5CF86CF5">
      <w:pPr>
        <w:pStyle w:val="19"/>
        <w:numPr>
          <w:ilvl w:val="1"/>
          <w:numId w:val="13"/>
        </w:numPr>
        <w:tabs>
          <w:tab w:val="left" w:pos="662"/>
        </w:tabs>
        <w:ind w:left="142" w:right="139" w:hanging="12"/>
        <w:rPr>
          <w:sz w:val="24"/>
          <w:szCs w:val="24"/>
        </w:rPr>
      </w:pPr>
      <w:r>
        <w:rPr>
          <w:sz w:val="24"/>
          <w:szCs w:val="24"/>
        </w:rPr>
        <w:t>A etapa de lances da sessão pública terá duração de 10 (dez) minutos e, após isso, será prorrogada</w:t>
      </w:r>
      <w:r>
        <w:rPr>
          <w:sz w:val="24"/>
          <w:szCs w:val="24"/>
          <w:lang w:val="pt-BR"/>
        </w:rPr>
        <w:t xml:space="preserve"> </w:t>
      </w:r>
      <w:r>
        <w:rPr>
          <w:sz w:val="24"/>
          <w:szCs w:val="24"/>
        </w:rPr>
        <w:t>automaticamente pelo sistema quando houver lance ofertado nos últimos 02 (dois) minutos do período de</w:t>
      </w:r>
      <w:r>
        <w:rPr>
          <w:sz w:val="24"/>
          <w:szCs w:val="24"/>
          <w:lang w:val="pt-BR"/>
        </w:rPr>
        <w:t xml:space="preserve"> </w:t>
      </w:r>
      <w:r>
        <w:rPr>
          <w:sz w:val="24"/>
          <w:szCs w:val="24"/>
        </w:rPr>
        <w:t>duração da sessão pública de lances.</w:t>
      </w:r>
    </w:p>
    <w:p w14:paraId="4178E006">
      <w:pPr>
        <w:pStyle w:val="19"/>
        <w:numPr>
          <w:ilvl w:val="1"/>
          <w:numId w:val="13"/>
        </w:numPr>
        <w:tabs>
          <w:tab w:val="left" w:pos="662"/>
        </w:tabs>
        <w:ind w:left="142" w:right="139" w:hanging="12"/>
        <w:rPr>
          <w:sz w:val="24"/>
          <w:szCs w:val="24"/>
        </w:rPr>
      </w:pPr>
      <w:r>
        <w:rPr>
          <w:sz w:val="24"/>
          <w:szCs w:val="24"/>
        </w:rPr>
        <w:t>A prorrogação automática da etapa de lances, de que trata o item anterior, ocorrerá sucessivamente,</w:t>
      </w:r>
      <w:r>
        <w:rPr>
          <w:sz w:val="24"/>
          <w:szCs w:val="24"/>
          <w:lang w:val="pt-BR"/>
        </w:rPr>
        <w:t xml:space="preserve"> </w:t>
      </w:r>
      <w:r>
        <w:rPr>
          <w:sz w:val="24"/>
          <w:szCs w:val="24"/>
        </w:rPr>
        <w:t>sempre que houver lances enviados nesse período de prorrogação, inclusive no caso de lances</w:t>
      </w:r>
      <w:r>
        <w:rPr>
          <w:sz w:val="24"/>
          <w:szCs w:val="24"/>
          <w:lang w:val="pt-BR"/>
        </w:rPr>
        <w:t xml:space="preserve"> </w:t>
      </w:r>
      <w:r>
        <w:rPr>
          <w:sz w:val="24"/>
          <w:szCs w:val="24"/>
        </w:rPr>
        <w:t>intermediários.</w:t>
      </w:r>
    </w:p>
    <w:p w14:paraId="55372B08">
      <w:pPr>
        <w:pStyle w:val="19"/>
        <w:numPr>
          <w:ilvl w:val="1"/>
          <w:numId w:val="13"/>
        </w:numPr>
        <w:tabs>
          <w:tab w:val="left" w:pos="662"/>
        </w:tabs>
        <w:ind w:left="142" w:right="139" w:hanging="12"/>
        <w:rPr>
          <w:sz w:val="24"/>
          <w:szCs w:val="24"/>
        </w:rPr>
      </w:pPr>
      <w:r>
        <w:rPr>
          <w:sz w:val="24"/>
          <w:szCs w:val="24"/>
        </w:rPr>
        <w:t>Não havendo novos lances na forma estabelecida nos itens anteriores, a sessão pública de lances</w:t>
      </w:r>
      <w:r>
        <w:rPr>
          <w:sz w:val="24"/>
          <w:szCs w:val="24"/>
          <w:lang w:val="pt-BR"/>
        </w:rPr>
        <w:t xml:space="preserve"> </w:t>
      </w:r>
      <w:r>
        <w:rPr>
          <w:sz w:val="24"/>
          <w:szCs w:val="24"/>
        </w:rPr>
        <w:t>encerrar-se-á automaticamente.</w:t>
      </w:r>
    </w:p>
    <w:p w14:paraId="0AFE96CE">
      <w:pPr>
        <w:pStyle w:val="19"/>
        <w:numPr>
          <w:ilvl w:val="1"/>
          <w:numId w:val="13"/>
        </w:numPr>
        <w:tabs>
          <w:tab w:val="left" w:pos="662"/>
        </w:tabs>
        <w:ind w:left="142" w:right="139" w:hanging="12"/>
        <w:rPr>
          <w:sz w:val="24"/>
          <w:szCs w:val="24"/>
        </w:rPr>
      </w:pPr>
      <w:r>
        <w:rPr>
          <w:sz w:val="24"/>
          <w:szCs w:val="24"/>
        </w:rPr>
        <w:t>Encerrada a fase competitiva sem que haja a prorrogação automática pelo sistema, poderá</w:t>
      </w:r>
      <w:r>
        <w:rPr>
          <w:sz w:val="24"/>
          <w:szCs w:val="24"/>
          <w:lang w:val="pt-BR"/>
        </w:rPr>
        <w:t xml:space="preserve"> </w:t>
      </w:r>
      <w:r>
        <w:rPr>
          <w:sz w:val="24"/>
          <w:szCs w:val="24"/>
        </w:rPr>
        <w:t xml:space="preserve">o(a)pregoeiro(a), assessorado pela equipe de apoio, justificadamente, admitir o reinício da sessão </w:t>
      </w:r>
    </w:p>
    <w:p w14:paraId="72DABDD0">
      <w:pPr>
        <w:pStyle w:val="19"/>
        <w:numPr>
          <w:numId w:val="0"/>
        </w:numPr>
        <w:tabs>
          <w:tab w:val="left" w:pos="662"/>
        </w:tabs>
        <w:ind w:left="130" w:leftChars="0" w:right="139" w:rightChars="0"/>
        <w:rPr>
          <w:sz w:val="24"/>
          <w:szCs w:val="24"/>
        </w:rPr>
      </w:pPr>
    </w:p>
    <w:p w14:paraId="407ABE7A">
      <w:pPr>
        <w:pStyle w:val="19"/>
        <w:numPr>
          <w:numId w:val="0"/>
        </w:numPr>
        <w:tabs>
          <w:tab w:val="left" w:pos="662"/>
        </w:tabs>
        <w:ind w:left="130" w:leftChars="0" w:right="139" w:rightChars="0"/>
        <w:rPr>
          <w:sz w:val="24"/>
          <w:szCs w:val="24"/>
        </w:rPr>
      </w:pPr>
      <w:r>
        <w:rPr>
          <w:sz w:val="24"/>
          <w:szCs w:val="24"/>
        </w:rPr>
        <w:t>pública</w:t>
      </w:r>
      <w:r>
        <w:rPr>
          <w:sz w:val="24"/>
          <w:szCs w:val="24"/>
          <w:lang w:val="pt-BR"/>
        </w:rPr>
        <w:t xml:space="preserve"> </w:t>
      </w:r>
      <w:r>
        <w:rPr>
          <w:sz w:val="24"/>
          <w:szCs w:val="24"/>
        </w:rPr>
        <w:t>de lances, em prol da consecução do melhor preço.</w:t>
      </w:r>
    </w:p>
    <w:p w14:paraId="3FEA2FBA">
      <w:pPr>
        <w:pStyle w:val="19"/>
        <w:numPr>
          <w:ilvl w:val="1"/>
          <w:numId w:val="13"/>
        </w:numPr>
        <w:tabs>
          <w:tab w:val="left" w:pos="662"/>
        </w:tabs>
        <w:ind w:left="0" w:leftChars="0" w:right="139" w:firstLine="0" w:firstLineChars="0"/>
        <w:rPr>
          <w:sz w:val="24"/>
          <w:szCs w:val="24"/>
        </w:rPr>
      </w:pPr>
      <w:r>
        <w:rPr>
          <w:sz w:val="24"/>
          <w:szCs w:val="24"/>
        </w:rPr>
        <w:t xml:space="preserve">Durante o transcurso da fase </w:t>
      </w:r>
      <w:r>
        <w:rPr>
          <w:b/>
          <w:bCs/>
          <w:sz w:val="24"/>
          <w:szCs w:val="24"/>
          <w:u w:val="single"/>
        </w:rPr>
        <w:t>“aberta”,</w:t>
      </w:r>
      <w:r>
        <w:rPr>
          <w:sz w:val="24"/>
          <w:szCs w:val="24"/>
        </w:rPr>
        <w:t xml:space="preserve"> os licitantes serão informados, em tempo real, do valor do menor lance registrado, </w:t>
      </w:r>
      <w:r>
        <w:rPr>
          <w:b/>
          <w:sz w:val="24"/>
          <w:szCs w:val="24"/>
        </w:rPr>
        <w:t>vedada a identificação do licitante</w:t>
      </w:r>
      <w:r>
        <w:rPr>
          <w:sz w:val="24"/>
          <w:szCs w:val="24"/>
        </w:rPr>
        <w:t>.</w:t>
      </w:r>
    </w:p>
    <w:p w14:paraId="1635D182">
      <w:pPr>
        <w:pStyle w:val="19"/>
        <w:numPr>
          <w:ilvl w:val="1"/>
          <w:numId w:val="13"/>
        </w:numPr>
        <w:tabs>
          <w:tab w:val="left" w:pos="699"/>
        </w:tabs>
        <w:ind w:left="12" w:right="139" w:hanging="12" w:hangingChars="5"/>
        <w:rPr>
          <w:sz w:val="24"/>
          <w:szCs w:val="24"/>
        </w:rPr>
      </w:pPr>
      <w:r>
        <w:rPr>
          <w:sz w:val="24"/>
          <w:szCs w:val="24"/>
        </w:rPr>
        <w:t>No caso de desconexão com o Pregoeiro, no decorrer da etapa competitiva do Pregão, o sistema eletrônico poderá permanecer acessível aos licitantes para a recepção dos lances</w:t>
      </w:r>
      <w:r>
        <w:rPr>
          <w:sz w:val="24"/>
          <w:szCs w:val="24"/>
          <w:lang w:val="pt-BR"/>
        </w:rPr>
        <w:t>;</w:t>
      </w:r>
    </w:p>
    <w:p w14:paraId="29B32106">
      <w:pPr>
        <w:pStyle w:val="19"/>
        <w:numPr>
          <w:ilvl w:val="1"/>
          <w:numId w:val="13"/>
        </w:numPr>
        <w:tabs>
          <w:tab w:val="left" w:pos="680"/>
        </w:tabs>
        <w:ind w:left="12" w:right="134" w:hanging="12" w:hangingChars="5"/>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r>
        <w:rPr>
          <w:spacing w:val="-2"/>
          <w:sz w:val="24"/>
          <w:szCs w:val="24"/>
          <w:lang w:val="pt-BR"/>
        </w:rPr>
        <w:t>;</w:t>
      </w:r>
    </w:p>
    <w:p w14:paraId="5806B0E1">
      <w:pPr>
        <w:pStyle w:val="19"/>
        <w:numPr>
          <w:ilvl w:val="1"/>
          <w:numId w:val="13"/>
        </w:numPr>
        <w:tabs>
          <w:tab w:val="left" w:pos="655"/>
        </w:tabs>
        <w:ind w:left="12" w:hanging="12" w:hangingChars="5"/>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r>
        <w:rPr>
          <w:spacing w:val="-2"/>
          <w:sz w:val="24"/>
          <w:szCs w:val="24"/>
          <w:lang w:val="pt-BR"/>
        </w:rPr>
        <w:t>;</w:t>
      </w:r>
    </w:p>
    <w:p w14:paraId="13BC8F71">
      <w:pPr>
        <w:pStyle w:val="19"/>
        <w:numPr>
          <w:ilvl w:val="1"/>
          <w:numId w:val="13"/>
        </w:numPr>
        <w:tabs>
          <w:tab w:val="left" w:pos="659"/>
        </w:tabs>
        <w:ind w:left="12" w:right="137" w:hanging="12" w:hangingChars="5"/>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esta 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r>
        <w:rPr>
          <w:sz w:val="24"/>
          <w:szCs w:val="24"/>
          <w:lang w:val="pt-BR"/>
        </w:rPr>
        <w:t>;</w:t>
      </w:r>
    </w:p>
    <w:p w14:paraId="43D7A483">
      <w:pPr>
        <w:pStyle w:val="19"/>
        <w:numPr>
          <w:ilvl w:val="2"/>
          <w:numId w:val="13"/>
        </w:numPr>
        <w:tabs>
          <w:tab w:val="left" w:pos="880"/>
        </w:tabs>
        <w:ind w:left="12" w:right="137" w:hanging="12" w:hangingChars="5"/>
        <w:rPr>
          <w:sz w:val="24"/>
          <w:szCs w:val="24"/>
        </w:rPr>
      </w:pPr>
      <w:r>
        <w:rPr>
          <w:sz w:val="24"/>
          <w:szCs w:val="24"/>
        </w:rPr>
        <w:t>Na aplicação dos benefícios de que trata o este item, serão observadas as regras previstas nos subitens 5.13 e seguintes deste edital</w:t>
      </w:r>
      <w:r>
        <w:rPr>
          <w:sz w:val="24"/>
          <w:szCs w:val="24"/>
          <w:lang w:val="pt-BR"/>
        </w:rPr>
        <w:t>;</w:t>
      </w:r>
    </w:p>
    <w:p w14:paraId="42CF13DA">
      <w:pPr>
        <w:pStyle w:val="19"/>
        <w:numPr>
          <w:ilvl w:val="1"/>
          <w:numId w:val="13"/>
        </w:numPr>
        <w:tabs>
          <w:tab w:val="left" w:pos="659"/>
        </w:tabs>
        <w:ind w:left="12" w:right="147" w:hanging="12" w:hangingChars="5"/>
        <w:rPr>
          <w:sz w:val="24"/>
          <w:szCs w:val="24"/>
        </w:rPr>
      </w:pPr>
      <w:r>
        <w:rPr>
          <w:sz w:val="24"/>
          <w:szCs w:val="24"/>
        </w:rPr>
        <w:t>Só poderá haver empate entre propostas iguais (não seguidas de lances), ou entre lances finais da fase fechada do modo de disputa aberto e fechado</w:t>
      </w:r>
      <w:r>
        <w:rPr>
          <w:sz w:val="24"/>
          <w:szCs w:val="24"/>
          <w:lang w:val="pt-BR"/>
        </w:rPr>
        <w:t>;</w:t>
      </w:r>
    </w:p>
    <w:p w14:paraId="1D395901">
      <w:pPr>
        <w:pStyle w:val="19"/>
        <w:numPr>
          <w:ilvl w:val="2"/>
          <w:numId w:val="13"/>
        </w:numPr>
        <w:tabs>
          <w:tab w:val="left" w:pos="880"/>
        </w:tabs>
        <w:ind w:left="12" w:right="149" w:hanging="12" w:hangingChars="5"/>
        <w:rPr>
          <w:sz w:val="24"/>
          <w:szCs w:val="24"/>
        </w:rPr>
      </w:pPr>
      <w:r>
        <w:rPr>
          <w:sz w:val="24"/>
          <w:szCs w:val="24"/>
        </w:rPr>
        <w:t>Havendo eventual empate entre propostas ou lances, o critério de desempate será aquele previsto no art. 60 da Lei nº 14.133, de 2021, nesta ordem:</w:t>
      </w:r>
    </w:p>
    <w:p w14:paraId="3C1847CA">
      <w:pPr>
        <w:pStyle w:val="19"/>
        <w:numPr>
          <w:ilvl w:val="3"/>
          <w:numId w:val="13"/>
        </w:numPr>
        <w:tabs>
          <w:tab w:val="left" w:pos="880"/>
        </w:tabs>
        <w:ind w:left="12" w:right="139" w:hanging="12" w:hangingChars="5"/>
        <w:rPr>
          <w:sz w:val="24"/>
          <w:szCs w:val="24"/>
        </w:rPr>
      </w:pPr>
      <w:r>
        <w:rPr>
          <w:sz w:val="24"/>
          <w:szCs w:val="24"/>
        </w:rPr>
        <w:t>Disputa final, hipótese em que os licitantes empatados poderão apresentar nova proposta em ato contínuo à classificação;</w:t>
      </w:r>
    </w:p>
    <w:p w14:paraId="0A86F4B7">
      <w:pPr>
        <w:pStyle w:val="19"/>
        <w:numPr>
          <w:ilvl w:val="3"/>
          <w:numId w:val="13"/>
        </w:numPr>
        <w:tabs>
          <w:tab w:val="left" w:pos="880"/>
        </w:tabs>
        <w:ind w:left="12" w:right="142" w:hanging="12" w:hangingChars="5"/>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7666CC45">
      <w:pPr>
        <w:pStyle w:val="19"/>
        <w:numPr>
          <w:ilvl w:val="3"/>
          <w:numId w:val="13"/>
        </w:numPr>
        <w:tabs>
          <w:tab w:val="left" w:pos="880"/>
        </w:tabs>
        <w:ind w:left="12" w:right="146" w:hanging="12" w:hangingChars="5"/>
        <w:rPr>
          <w:sz w:val="24"/>
          <w:szCs w:val="24"/>
        </w:rPr>
      </w:pPr>
      <w:r>
        <w:rPr>
          <w:sz w:val="24"/>
          <w:szCs w:val="24"/>
        </w:rPr>
        <w:t>Desenvolvimento pelo licitante de ações de equidade entre homens e mulheres no ambiente de trabalho, conforme regulamento;</w:t>
      </w:r>
    </w:p>
    <w:p w14:paraId="60B77152">
      <w:pPr>
        <w:pStyle w:val="19"/>
        <w:numPr>
          <w:ilvl w:val="3"/>
          <w:numId w:val="13"/>
        </w:numPr>
        <w:tabs>
          <w:tab w:val="left" w:pos="880"/>
        </w:tabs>
        <w:ind w:left="12" w:right="138" w:hanging="12" w:hangingChars="5"/>
        <w:rPr>
          <w:sz w:val="24"/>
          <w:szCs w:val="24"/>
        </w:rPr>
      </w:pPr>
      <w:r>
        <w:rPr>
          <w:sz w:val="24"/>
          <w:szCs w:val="24"/>
        </w:rPr>
        <w:t>Desenvolvimento pelo licitante de programa de integridade, conforme orientações dos órgãos de controle</w:t>
      </w:r>
      <w:r>
        <w:rPr>
          <w:sz w:val="24"/>
          <w:szCs w:val="24"/>
          <w:lang w:val="pt-BR"/>
        </w:rPr>
        <w:t>;</w:t>
      </w:r>
    </w:p>
    <w:p w14:paraId="7883332C">
      <w:pPr>
        <w:pStyle w:val="19"/>
        <w:numPr>
          <w:ilvl w:val="2"/>
          <w:numId w:val="13"/>
        </w:numPr>
        <w:tabs>
          <w:tab w:val="left" w:pos="660"/>
        </w:tabs>
        <w:ind w:left="12" w:right="140" w:hanging="12" w:hangingChars="5"/>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5C4F1DC3">
      <w:pPr>
        <w:pStyle w:val="19"/>
        <w:numPr>
          <w:ilvl w:val="3"/>
          <w:numId w:val="13"/>
        </w:numPr>
        <w:tabs>
          <w:tab w:val="left" w:pos="880"/>
        </w:tabs>
        <w:ind w:left="12" w:right="137" w:hanging="12" w:hangingChars="5"/>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6235A891">
      <w:pPr>
        <w:pStyle w:val="19"/>
        <w:numPr>
          <w:ilvl w:val="3"/>
          <w:numId w:val="13"/>
        </w:numPr>
        <w:tabs>
          <w:tab w:val="left" w:pos="880"/>
        </w:tabs>
        <w:ind w:left="12" w:hanging="12" w:hangingChars="5"/>
        <w:rPr>
          <w:sz w:val="24"/>
          <w:szCs w:val="24"/>
        </w:rPr>
      </w:pPr>
      <w:r>
        <w:rPr>
          <w:sz w:val="24"/>
          <w:szCs w:val="24"/>
        </w:rPr>
        <w:t>Empresas</w:t>
      </w:r>
      <w:r>
        <w:rPr>
          <w:spacing w:val="-10"/>
          <w:sz w:val="24"/>
          <w:szCs w:val="24"/>
        </w:rPr>
        <w:t xml:space="preserve"> </w:t>
      </w:r>
      <w:r>
        <w:rPr>
          <w:spacing w:val="-2"/>
          <w:sz w:val="24"/>
          <w:szCs w:val="24"/>
        </w:rPr>
        <w:t>brasileiras;</w:t>
      </w:r>
    </w:p>
    <w:p w14:paraId="3F909DA4">
      <w:pPr>
        <w:pStyle w:val="19"/>
        <w:numPr>
          <w:ilvl w:val="3"/>
          <w:numId w:val="13"/>
        </w:numPr>
        <w:tabs>
          <w:tab w:val="left" w:pos="880"/>
        </w:tabs>
        <w:ind w:left="12" w:right="142" w:hanging="12" w:hangingChars="5"/>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9FC63B0">
      <w:pPr>
        <w:pStyle w:val="19"/>
        <w:numPr>
          <w:ilvl w:val="3"/>
          <w:numId w:val="13"/>
        </w:numPr>
        <w:tabs>
          <w:tab w:val="left" w:pos="880"/>
        </w:tabs>
        <w:ind w:left="12" w:right="140" w:hanging="12" w:hangingChars="5"/>
        <w:rPr>
          <w:sz w:val="24"/>
          <w:szCs w:val="24"/>
        </w:rPr>
      </w:pPr>
      <w:r>
        <w:rPr>
          <w:sz w:val="24"/>
          <w:szCs w:val="24"/>
        </w:rPr>
        <w:t>Empresas que comprovem a prática de mitigação, nos termos da Lei nº 12.187, de 29 de dezembro de 2009</w:t>
      </w:r>
      <w:r>
        <w:rPr>
          <w:sz w:val="24"/>
          <w:szCs w:val="24"/>
          <w:lang w:val="pt-BR"/>
        </w:rPr>
        <w:t>;</w:t>
      </w:r>
    </w:p>
    <w:p w14:paraId="528918E0">
      <w:pPr>
        <w:pStyle w:val="19"/>
        <w:numPr>
          <w:ilvl w:val="1"/>
          <w:numId w:val="13"/>
        </w:numPr>
        <w:tabs>
          <w:tab w:val="left" w:pos="671"/>
        </w:tabs>
        <w:ind w:left="12" w:right="130" w:hanging="12" w:hangingChars="5"/>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708C1D38">
      <w:pPr>
        <w:pStyle w:val="19"/>
        <w:numPr>
          <w:ilvl w:val="2"/>
          <w:numId w:val="13"/>
        </w:numPr>
        <w:tabs>
          <w:tab w:val="left" w:pos="660"/>
        </w:tabs>
        <w:ind w:left="12" w:right="134" w:hanging="12" w:hangingChars="5"/>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49D100">
      <w:pPr>
        <w:pStyle w:val="19"/>
        <w:numPr>
          <w:ilvl w:val="2"/>
          <w:numId w:val="13"/>
        </w:numPr>
        <w:tabs>
          <w:tab w:val="left" w:pos="660"/>
        </w:tabs>
        <w:ind w:left="12" w:right="147" w:hanging="12" w:hangingChars="5"/>
        <w:rPr>
          <w:sz w:val="24"/>
          <w:szCs w:val="24"/>
        </w:rPr>
      </w:pPr>
      <w:r>
        <w:rPr>
          <w:sz w:val="24"/>
          <w:szCs w:val="24"/>
        </w:rPr>
        <w:t>A negociação será realizada por meio do sistema, podendo ser acompanhada pelos demais licitantes.</w:t>
      </w:r>
    </w:p>
    <w:p w14:paraId="0CE3B6F5">
      <w:pPr>
        <w:pStyle w:val="19"/>
        <w:numPr>
          <w:ilvl w:val="2"/>
          <w:numId w:val="13"/>
        </w:numPr>
        <w:tabs>
          <w:tab w:val="left" w:pos="660"/>
        </w:tabs>
        <w:ind w:left="12" w:right="143" w:hanging="12" w:hangingChars="5"/>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r>
        <w:rPr>
          <w:sz w:val="24"/>
          <w:szCs w:val="24"/>
          <w:lang w:val="pt-BR"/>
        </w:rPr>
        <w:t>;</w:t>
      </w:r>
    </w:p>
    <w:p w14:paraId="16EE9332">
      <w:pPr>
        <w:pStyle w:val="19"/>
        <w:numPr>
          <w:ilvl w:val="2"/>
          <w:numId w:val="13"/>
        </w:numPr>
        <w:ind w:left="12" w:right="131" w:hanging="12" w:hangingChars="5"/>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sz w:val="24"/>
          <w:szCs w:val="24"/>
          <w:lang w:val="pt-BR"/>
        </w:rPr>
        <w:t>;</w:t>
      </w:r>
    </w:p>
    <w:p w14:paraId="5991B5DC">
      <w:pPr>
        <w:pStyle w:val="19"/>
        <w:numPr>
          <w:ilvl w:val="2"/>
          <w:numId w:val="13"/>
        </w:numPr>
        <w:ind w:left="12" w:right="142" w:hanging="12" w:hangingChars="5"/>
        <w:rPr>
          <w:sz w:val="24"/>
          <w:szCs w:val="24"/>
        </w:rPr>
      </w:pPr>
      <w:r>
        <w:rPr>
          <w:sz w:val="24"/>
          <w:szCs w:val="24"/>
        </w:rPr>
        <w:t>É facultado ao pregoeiro prorrogar o prazo estabelecido, a partir de solicitação fundamentada feita no chat pelo licitante, antes de findo o prazo</w:t>
      </w:r>
      <w:r>
        <w:rPr>
          <w:sz w:val="24"/>
          <w:szCs w:val="24"/>
          <w:lang w:val="pt-BR"/>
        </w:rPr>
        <w:t>;</w:t>
      </w:r>
    </w:p>
    <w:p w14:paraId="45FAAAD0">
      <w:pPr>
        <w:pStyle w:val="19"/>
        <w:numPr>
          <w:ilvl w:val="1"/>
          <w:numId w:val="13"/>
        </w:numPr>
        <w:tabs>
          <w:tab w:val="left" w:pos="641"/>
        </w:tabs>
        <w:ind w:left="12" w:hanging="12" w:hangingChars="5"/>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3C77CB00">
      <w:pPr>
        <w:pStyle w:val="19"/>
        <w:numPr>
          <w:ilvl w:val="1"/>
          <w:numId w:val="13"/>
        </w:numPr>
        <w:tabs>
          <w:tab w:val="left" w:pos="648"/>
        </w:tabs>
        <w:ind w:left="12" w:right="147" w:hanging="12" w:hangingChars="5"/>
        <w:rPr>
          <w:sz w:val="24"/>
          <w:szCs w:val="24"/>
        </w:rPr>
      </w:pPr>
      <w:r>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5AB385E2">
      <w:pPr>
        <w:pStyle w:val="19"/>
        <w:numPr>
          <w:ilvl w:val="2"/>
          <w:numId w:val="13"/>
        </w:numPr>
        <w:tabs>
          <w:tab w:val="left" w:pos="835"/>
        </w:tabs>
        <w:ind w:left="12" w:hanging="12" w:hangingChars="5"/>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3424027F">
      <w:pPr>
        <w:pStyle w:val="19"/>
        <w:numPr>
          <w:ilvl w:val="1"/>
          <w:numId w:val="13"/>
        </w:numPr>
        <w:tabs>
          <w:tab w:val="left" w:pos="660"/>
        </w:tabs>
        <w:ind w:left="12" w:right="129" w:hanging="12" w:hangingChars="5"/>
        <w:rPr>
          <w:sz w:val="24"/>
          <w:szCs w:val="24"/>
        </w:rPr>
      </w:pPr>
      <w:r>
        <w:rPr>
          <w:sz w:val="24"/>
          <w:szCs w:val="24"/>
        </w:rPr>
        <w:t xml:space="preserve">Se houver mais de um licitante interessado em cotar o preço na forma descrita pelo item </w:t>
      </w:r>
      <w:r>
        <w:rPr>
          <w:b/>
          <w:sz w:val="24"/>
          <w:szCs w:val="24"/>
        </w:rPr>
        <w:t>8.2</w:t>
      </w:r>
      <w:r>
        <w:rPr>
          <w:b/>
          <w:sz w:val="24"/>
          <w:szCs w:val="24"/>
          <w:lang w:val="pt-BR"/>
        </w:rPr>
        <w:t>0</w:t>
      </w:r>
      <w:r>
        <w:rPr>
          <w:sz w:val="24"/>
          <w:szCs w:val="24"/>
        </w:rPr>
        <w:t>, estes serão classificados segundo a ordem da última proposta apresentada durante a fase</w:t>
      </w:r>
      <w:r>
        <w:rPr>
          <w:spacing w:val="40"/>
          <w:sz w:val="24"/>
          <w:szCs w:val="24"/>
        </w:rPr>
        <w:t xml:space="preserve"> </w:t>
      </w:r>
      <w:r>
        <w:rPr>
          <w:spacing w:val="-2"/>
          <w:sz w:val="24"/>
          <w:szCs w:val="24"/>
        </w:rPr>
        <w:t>competitiva;</w:t>
      </w:r>
    </w:p>
    <w:p w14:paraId="6480A258">
      <w:pPr>
        <w:pStyle w:val="12"/>
        <w:ind w:left="12" w:hanging="12" w:hangingChars="5"/>
        <w:jc w:val="both"/>
      </w:pPr>
    </w:p>
    <w:p w14:paraId="35E0EC8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10DDBEDF">
      <w:pPr>
        <w:pStyle w:val="19"/>
        <w:numPr>
          <w:ilvl w:val="1"/>
          <w:numId w:val="14"/>
        </w:numPr>
        <w:tabs>
          <w:tab w:val="left" w:pos="440"/>
        </w:tabs>
        <w:ind w:left="12" w:hanging="12" w:hangingChars="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r>
        <w:rPr>
          <w:spacing w:val="-2"/>
          <w:sz w:val="24"/>
          <w:szCs w:val="24"/>
          <w:lang w:val="pt-BR"/>
        </w:rPr>
        <w:t>;</w:t>
      </w:r>
    </w:p>
    <w:p w14:paraId="25F038B8">
      <w:pPr>
        <w:pStyle w:val="19"/>
        <w:numPr>
          <w:ilvl w:val="1"/>
          <w:numId w:val="14"/>
        </w:numPr>
        <w:tabs>
          <w:tab w:val="left" w:pos="440"/>
        </w:tabs>
        <w:ind w:left="12" w:right="134" w:hanging="12" w:hangingChars="5"/>
        <w:rPr>
          <w:sz w:val="24"/>
          <w:szCs w:val="24"/>
        </w:rPr>
      </w:pPr>
      <w:r>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sz w:val="24"/>
          <w:szCs w:val="24"/>
          <w:lang w:val="pt-BR"/>
        </w:rPr>
        <w:t xml:space="preserve">intem 5 e seus subitens </w:t>
      </w:r>
      <w:r>
        <w:rPr>
          <w:sz w:val="24"/>
          <w:szCs w:val="24"/>
        </w:rPr>
        <w:t>deste edital, especialmente quanto à existência de sanção que impeça a participação no certame ou a futura contratação, mediante a consulta aos seguintes cadastros:</w:t>
      </w:r>
    </w:p>
    <w:p w14:paraId="0BBCBE2B">
      <w:pPr>
        <w:pStyle w:val="19"/>
        <w:numPr>
          <w:ilvl w:val="0"/>
          <w:numId w:val="15"/>
        </w:numPr>
        <w:tabs>
          <w:tab w:val="left" w:pos="440"/>
        </w:tabs>
        <w:ind w:left="11" w:right="148"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62D82A7F">
      <w:pPr>
        <w:pStyle w:val="19"/>
        <w:numPr>
          <w:ilvl w:val="0"/>
          <w:numId w:val="15"/>
        </w:numPr>
        <w:tabs>
          <w:tab w:val="left" w:pos="460"/>
        </w:tabs>
        <w:ind w:left="11" w:right="140"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9E330CB">
      <w:pPr>
        <w:pStyle w:val="19"/>
        <w:numPr>
          <w:ilvl w:val="0"/>
          <w:numId w:val="15"/>
        </w:numPr>
        <w:tabs>
          <w:tab w:val="left" w:pos="440"/>
        </w:tabs>
        <w:ind w:left="11" w:right="140" w:hanging="11" w:hangingChars="5"/>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3BD38961">
      <w:pPr>
        <w:pStyle w:val="19"/>
        <w:numPr>
          <w:ilvl w:val="0"/>
          <w:numId w:val="15"/>
        </w:numPr>
        <w:tabs>
          <w:tab w:val="left" w:pos="440"/>
        </w:tabs>
        <w:ind w:left="11"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3D4A1977">
      <w:pPr>
        <w:pStyle w:val="19"/>
        <w:numPr>
          <w:ilvl w:val="0"/>
          <w:numId w:val="15"/>
        </w:numPr>
        <w:tabs>
          <w:tab w:val="left" w:pos="440"/>
        </w:tabs>
        <w:ind w:left="11" w:right="142"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lang w:val="pt-BR"/>
        </w:rPr>
        <w:t>;</w:t>
      </w:r>
    </w:p>
    <w:p w14:paraId="5EBFD228">
      <w:pPr>
        <w:pStyle w:val="19"/>
        <w:numPr>
          <w:ilvl w:val="0"/>
          <w:numId w:val="15"/>
        </w:numPr>
        <w:tabs>
          <w:tab w:val="left" w:pos="440"/>
        </w:tabs>
        <w:ind w:left="12" w:right="140" w:hanging="12" w:hangingChars="5"/>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r>
        <w:rPr>
          <w:color w:val="00007F"/>
          <w:spacing w:val="-4"/>
          <w:sz w:val="24"/>
          <w:szCs w:val="24"/>
          <w:u w:val="single" w:color="00007F"/>
          <w:lang w:val="pt-BR"/>
        </w:rPr>
        <w:t>;</w:t>
      </w:r>
    </w:p>
    <w:p w14:paraId="4DF5992F">
      <w:pPr>
        <w:pStyle w:val="19"/>
        <w:numPr>
          <w:ilvl w:val="1"/>
          <w:numId w:val="14"/>
        </w:numPr>
        <w:tabs>
          <w:tab w:val="left" w:pos="440"/>
        </w:tabs>
        <w:ind w:left="12" w:right="148" w:hanging="12" w:hangingChars="5"/>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r>
        <w:rPr>
          <w:sz w:val="24"/>
          <w:szCs w:val="24"/>
          <w:lang w:val="pt-BR"/>
        </w:rPr>
        <w:t>;</w:t>
      </w:r>
    </w:p>
    <w:p w14:paraId="6D4A8C73">
      <w:pPr>
        <w:pStyle w:val="19"/>
        <w:numPr>
          <w:ilvl w:val="1"/>
          <w:numId w:val="14"/>
        </w:numPr>
        <w:tabs>
          <w:tab w:val="left" w:pos="440"/>
        </w:tabs>
        <w:ind w:left="12" w:right="148" w:hanging="12" w:hangingChars="5"/>
        <w:rPr>
          <w:sz w:val="24"/>
          <w:szCs w:val="24"/>
        </w:rPr>
      </w:pPr>
      <w:r>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Pr>
          <w:sz w:val="24"/>
          <w:szCs w:val="24"/>
          <w:lang w:val="pt-BR"/>
        </w:rPr>
        <w:t>;</w:t>
      </w:r>
      <w:r>
        <w:rPr>
          <w:sz w:val="24"/>
          <w:szCs w:val="24"/>
        </w:rPr>
        <w:t xml:space="preserve"> </w:t>
      </w:r>
    </w:p>
    <w:p w14:paraId="5FFB0625">
      <w:pPr>
        <w:pStyle w:val="19"/>
        <w:tabs>
          <w:tab w:val="left" w:pos="1533"/>
        </w:tabs>
        <w:ind w:left="12" w:right="147" w:hanging="12" w:hangingChars="5"/>
        <w:rPr>
          <w:sz w:val="24"/>
          <w:szCs w:val="24"/>
          <w:lang w:val="pt-BR"/>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de fornecimento similares, dentre outros</w:t>
      </w:r>
      <w:r>
        <w:rPr>
          <w:sz w:val="24"/>
          <w:szCs w:val="24"/>
          <w:lang w:val="pt-BR"/>
        </w:rPr>
        <w:t>;</w:t>
      </w:r>
    </w:p>
    <w:p w14:paraId="3C27A8B6">
      <w:pPr>
        <w:pStyle w:val="19"/>
        <w:ind w:left="12" w:right="146" w:hanging="12" w:hangingChars="5"/>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eventual desclassificação</w:t>
      </w:r>
      <w:r>
        <w:rPr>
          <w:sz w:val="24"/>
          <w:szCs w:val="24"/>
          <w:lang w:val="pt-BR"/>
        </w:rPr>
        <w:t>;</w:t>
      </w:r>
      <w:r>
        <w:rPr>
          <w:sz w:val="24"/>
          <w:szCs w:val="24"/>
        </w:rPr>
        <w:t xml:space="preserve"> </w:t>
      </w:r>
    </w:p>
    <w:p w14:paraId="58801DD7">
      <w:pPr>
        <w:pStyle w:val="19"/>
        <w:tabs>
          <w:tab w:val="left" w:pos="1533"/>
        </w:tabs>
        <w:ind w:left="12" w:right="143" w:hanging="12" w:hangingChars="5"/>
        <w:rPr>
          <w:sz w:val="24"/>
          <w:szCs w:val="24"/>
          <w:lang w:val="pt-BR"/>
        </w:rPr>
      </w:pPr>
      <w:r>
        <w:rPr>
          <w:sz w:val="24"/>
          <w:szCs w:val="24"/>
          <w:lang w:val="pt-BR"/>
        </w:rPr>
        <w:t xml:space="preserve">9.4.3. </w:t>
      </w:r>
      <w:r>
        <w:rPr>
          <w:sz w:val="24"/>
          <w:szCs w:val="24"/>
        </w:rPr>
        <w:t>Constatada a existência de sanção, o licitante será reputado inabilitado, por falta de condição de participação</w:t>
      </w:r>
      <w:r>
        <w:rPr>
          <w:sz w:val="24"/>
          <w:szCs w:val="24"/>
          <w:lang w:val="pt-BR"/>
        </w:rPr>
        <w:t>;</w:t>
      </w:r>
    </w:p>
    <w:p w14:paraId="4605A522">
      <w:pPr>
        <w:pStyle w:val="19"/>
        <w:tabs>
          <w:tab w:val="left" w:pos="1426"/>
        </w:tabs>
        <w:ind w:left="12" w:right="143" w:hanging="12" w:hangingChars="5"/>
        <w:rPr>
          <w:sz w:val="24"/>
          <w:szCs w:val="24"/>
          <w:lang w:val="pt-BR"/>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r>
        <w:rPr>
          <w:sz w:val="24"/>
          <w:szCs w:val="24"/>
          <w:lang w:val="pt-BR"/>
        </w:rPr>
        <w:t>;</w:t>
      </w:r>
    </w:p>
    <w:p w14:paraId="619CF5FF">
      <w:pPr>
        <w:pStyle w:val="19"/>
        <w:tabs>
          <w:tab w:val="left" w:pos="824"/>
        </w:tabs>
        <w:ind w:left="12" w:hanging="12" w:hangingChars="5"/>
        <w:rPr>
          <w:sz w:val="24"/>
          <w:szCs w:val="24"/>
          <w:lang w:val="pt-BR"/>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r>
        <w:rPr>
          <w:spacing w:val="-2"/>
          <w:sz w:val="24"/>
          <w:szCs w:val="24"/>
          <w:lang w:val="pt-BR"/>
        </w:rPr>
        <w:t>;</w:t>
      </w:r>
    </w:p>
    <w:p w14:paraId="5D962003">
      <w:pPr>
        <w:pStyle w:val="12"/>
        <w:ind w:left="12" w:right="143" w:hanging="12" w:hangingChars="5"/>
        <w:jc w:val="both"/>
        <w:rPr>
          <w:lang w:val="pt-BR"/>
        </w:rPr>
      </w:pPr>
      <w:r>
        <w:rPr>
          <w:lang w:val="pt-BR"/>
        </w:rPr>
        <w:t xml:space="preserve">9.6. </w:t>
      </w:r>
      <w:r>
        <w:t>Caso o licitante provisoriamente classificado em primeiro lugar tenha se utilizado de algum tratamento favorecido às ME/EPPs, o pregoeiro verificará se faz jus ao benefício, em conformidade com o disposto neste edital</w:t>
      </w:r>
      <w:r>
        <w:rPr>
          <w:lang w:val="pt-BR"/>
        </w:rPr>
        <w:t>;</w:t>
      </w:r>
    </w:p>
    <w:p w14:paraId="6356EDE7">
      <w:pPr>
        <w:pStyle w:val="19"/>
        <w:numPr>
          <w:ilvl w:val="1"/>
          <w:numId w:val="16"/>
        </w:numPr>
        <w:tabs>
          <w:tab w:val="left" w:pos="440"/>
        </w:tabs>
        <w:ind w:left="12" w:right="137" w:hanging="12" w:hangingChars="5"/>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r>
        <w:rPr>
          <w:spacing w:val="-2"/>
          <w:sz w:val="24"/>
          <w:szCs w:val="24"/>
          <w:lang w:val="pt-BR"/>
        </w:rPr>
        <w:t>;</w:t>
      </w:r>
    </w:p>
    <w:p w14:paraId="18F19674">
      <w:pPr>
        <w:pStyle w:val="19"/>
        <w:numPr>
          <w:ilvl w:val="1"/>
          <w:numId w:val="16"/>
        </w:numPr>
        <w:tabs>
          <w:tab w:val="left" w:pos="440"/>
        </w:tabs>
        <w:ind w:left="12" w:right="145" w:hanging="12" w:hangingChars="5"/>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r>
        <w:rPr>
          <w:sz w:val="24"/>
          <w:szCs w:val="24"/>
          <w:lang w:val="pt-BR"/>
        </w:rPr>
        <w:t>;</w:t>
      </w:r>
    </w:p>
    <w:p w14:paraId="0725AA53">
      <w:pPr>
        <w:pStyle w:val="19"/>
        <w:ind w:left="-11" w:leftChars="-5" w:right="143"/>
        <w:rPr>
          <w:sz w:val="24"/>
          <w:szCs w:val="24"/>
          <w:lang w:val="pt-BR"/>
        </w:rPr>
      </w:pPr>
      <w:r>
        <w:rPr>
          <w:sz w:val="24"/>
          <w:szCs w:val="24"/>
          <w:lang w:val="pt-BR"/>
        </w:rPr>
        <w:t xml:space="preserve">9.8.1. </w:t>
      </w:r>
      <w:r>
        <w:rPr>
          <w:sz w:val="24"/>
          <w:szCs w:val="24"/>
        </w:rPr>
        <w:t xml:space="preserve">Neste caso, será encaminhada contraproposta ao fornecedor que tenha apresentado o melhor preço, para que seja obtida melhor proposta com preço compatível ao estimado pela </w:t>
      </w:r>
      <w:r>
        <w:rPr>
          <w:spacing w:val="-2"/>
          <w:sz w:val="24"/>
          <w:szCs w:val="24"/>
        </w:rPr>
        <w:t>Administração</w:t>
      </w:r>
      <w:r>
        <w:rPr>
          <w:spacing w:val="-2"/>
          <w:sz w:val="24"/>
          <w:szCs w:val="24"/>
          <w:lang w:val="pt-BR"/>
        </w:rPr>
        <w:t>;</w:t>
      </w:r>
    </w:p>
    <w:p w14:paraId="4B03DEE2">
      <w:pPr>
        <w:pStyle w:val="19"/>
        <w:tabs>
          <w:tab w:val="left" w:pos="1172"/>
        </w:tabs>
        <w:ind w:left="-11" w:leftChars="-5" w:right="137"/>
        <w:rPr>
          <w:sz w:val="24"/>
          <w:szCs w:val="24"/>
          <w:lang w:val="pt-BR"/>
        </w:rPr>
      </w:pPr>
      <w:r>
        <w:rPr>
          <w:sz w:val="24"/>
          <w:szCs w:val="24"/>
          <w:lang w:val="pt-BR"/>
        </w:rPr>
        <w:t xml:space="preserve">9.8.2. </w:t>
      </w: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r>
        <w:rPr>
          <w:spacing w:val="-2"/>
          <w:sz w:val="24"/>
          <w:szCs w:val="24"/>
          <w:lang w:val="pt-BR"/>
        </w:rPr>
        <w:t>;</w:t>
      </w:r>
    </w:p>
    <w:p w14:paraId="6E8A6ECC">
      <w:pPr>
        <w:pStyle w:val="19"/>
        <w:tabs>
          <w:tab w:val="left" w:pos="1172"/>
        </w:tabs>
        <w:ind w:left="-11" w:leftChars="-5" w:right="145"/>
        <w:rPr>
          <w:sz w:val="24"/>
          <w:szCs w:val="24"/>
          <w:lang w:val="pt-BR"/>
        </w:rPr>
      </w:pPr>
      <w:r>
        <w:rPr>
          <w:sz w:val="24"/>
          <w:szCs w:val="24"/>
          <w:lang w:val="pt-BR"/>
        </w:rPr>
        <w:t xml:space="preserve">9.8.3. </w:t>
      </w:r>
      <w:r>
        <w:rPr>
          <w:sz w:val="24"/>
          <w:szCs w:val="24"/>
        </w:rPr>
        <w:t>Em qualquer caso, concluída a negociação, o resultado será registrado na ata do procedimento da dispensa eletrônica</w:t>
      </w:r>
      <w:r>
        <w:rPr>
          <w:sz w:val="24"/>
          <w:szCs w:val="24"/>
          <w:lang w:val="pt-BR"/>
        </w:rPr>
        <w:t>;</w:t>
      </w:r>
    </w:p>
    <w:p w14:paraId="4FC97B20">
      <w:pPr>
        <w:pStyle w:val="19"/>
        <w:numPr>
          <w:ilvl w:val="1"/>
          <w:numId w:val="16"/>
        </w:numPr>
        <w:tabs>
          <w:tab w:val="left" w:pos="440"/>
        </w:tabs>
        <w:ind w:left="12" w:right="146" w:hanging="12" w:hangingChars="5"/>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r>
        <w:rPr>
          <w:sz w:val="24"/>
          <w:szCs w:val="24"/>
          <w:lang w:val="pt-BR"/>
        </w:rPr>
        <w:t>;</w:t>
      </w:r>
    </w:p>
    <w:p w14:paraId="7F854D91">
      <w:pPr>
        <w:pStyle w:val="19"/>
        <w:numPr>
          <w:ilvl w:val="1"/>
          <w:numId w:val="16"/>
        </w:numPr>
        <w:tabs>
          <w:tab w:val="left" w:pos="660"/>
        </w:tabs>
        <w:ind w:left="12" w:right="145" w:hanging="12" w:hangingChars="5"/>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r>
        <w:rPr>
          <w:sz w:val="24"/>
          <w:szCs w:val="24"/>
          <w:lang w:val="pt-BR"/>
        </w:rPr>
        <w:t>;</w:t>
      </w:r>
    </w:p>
    <w:p w14:paraId="37FDB6CD">
      <w:pPr>
        <w:pStyle w:val="19"/>
        <w:numPr>
          <w:ilvl w:val="1"/>
          <w:numId w:val="16"/>
        </w:numPr>
        <w:tabs>
          <w:tab w:val="left" w:pos="660"/>
        </w:tabs>
        <w:ind w:left="12" w:hanging="12" w:hangingChars="5"/>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1B5AAB85">
      <w:pPr>
        <w:pStyle w:val="19"/>
        <w:numPr>
          <w:ilvl w:val="2"/>
          <w:numId w:val="16"/>
        </w:numPr>
        <w:ind w:left="12" w:hanging="12" w:hangingChars="5"/>
        <w:rPr>
          <w:sz w:val="24"/>
          <w:szCs w:val="24"/>
        </w:rPr>
      </w:pPr>
      <w:r>
        <w:rPr>
          <w:sz w:val="24"/>
          <w:szCs w:val="24"/>
          <w:lang w:val="pt-BR"/>
        </w:rPr>
        <w:t>C</w:t>
      </w:r>
      <w:r>
        <w:rPr>
          <w:sz w:val="24"/>
          <w:szCs w:val="24"/>
        </w:rPr>
        <w:t>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0072C704">
      <w:pPr>
        <w:pStyle w:val="19"/>
        <w:numPr>
          <w:ilvl w:val="2"/>
          <w:numId w:val="16"/>
        </w:numPr>
        <w:tabs>
          <w:tab w:val="left" w:pos="660"/>
        </w:tabs>
        <w:ind w:left="12" w:hanging="12" w:hangingChars="5"/>
        <w:rPr>
          <w:sz w:val="24"/>
          <w:szCs w:val="24"/>
        </w:rPr>
      </w:pPr>
      <w:r>
        <w:rPr>
          <w:sz w:val="24"/>
          <w:szCs w:val="24"/>
          <w:lang w:val="pt-BR"/>
        </w:rPr>
        <w:t xml:space="preserve"> N</w:t>
      </w:r>
      <w:r>
        <w:rPr>
          <w:sz w:val="24"/>
          <w:szCs w:val="24"/>
        </w:rPr>
        <w:t>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4E4992AF">
      <w:pPr>
        <w:pStyle w:val="19"/>
        <w:numPr>
          <w:ilvl w:val="2"/>
          <w:numId w:val="16"/>
        </w:numPr>
        <w:ind w:left="12" w:right="137" w:hanging="12" w:hangingChars="5"/>
        <w:rPr>
          <w:sz w:val="24"/>
          <w:szCs w:val="24"/>
        </w:rPr>
      </w:pPr>
      <w:r>
        <w:rPr>
          <w:sz w:val="24"/>
          <w:szCs w:val="24"/>
          <w:lang w:val="pt-BR"/>
        </w:rPr>
        <w:t>A</w:t>
      </w:r>
      <w:r>
        <w:rPr>
          <w:sz w:val="24"/>
          <w:szCs w:val="24"/>
        </w:rPr>
        <w:t>presentar preços inexequíveis ou permanecerem acima do preço máximo definido</w:t>
      </w:r>
      <w:r>
        <w:rPr>
          <w:spacing w:val="40"/>
          <w:sz w:val="24"/>
          <w:szCs w:val="24"/>
        </w:rPr>
        <w:t xml:space="preserve"> </w:t>
      </w:r>
      <w:r>
        <w:rPr>
          <w:sz w:val="24"/>
          <w:szCs w:val="24"/>
        </w:rPr>
        <w:t>para a contratação;</w:t>
      </w:r>
    </w:p>
    <w:p w14:paraId="778D202F">
      <w:pPr>
        <w:pStyle w:val="19"/>
        <w:numPr>
          <w:ilvl w:val="2"/>
          <w:numId w:val="16"/>
        </w:numPr>
        <w:ind w:left="12" w:hanging="12" w:hangingChars="5"/>
        <w:rPr>
          <w:sz w:val="24"/>
          <w:szCs w:val="24"/>
        </w:rPr>
      </w:pPr>
      <w:r>
        <w:rPr>
          <w:sz w:val="24"/>
          <w:szCs w:val="24"/>
          <w:lang w:val="pt-BR"/>
        </w:rPr>
        <w:t>N</w:t>
      </w:r>
      <w:r>
        <w:rPr>
          <w:sz w:val="24"/>
          <w:szCs w:val="24"/>
        </w:rPr>
        <w:t>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C18A3DB">
      <w:pPr>
        <w:numPr>
          <w:ilvl w:val="2"/>
          <w:numId w:val="16"/>
        </w:numPr>
        <w:ind w:left="12" w:hanging="12" w:hangingChars="5"/>
        <w:jc w:val="both"/>
        <w:rPr>
          <w:sz w:val="24"/>
          <w:szCs w:val="24"/>
        </w:rPr>
      </w:pPr>
      <w:r>
        <w:rPr>
          <w:sz w:val="24"/>
          <w:szCs w:val="24"/>
          <w:lang w:val="pt-BR"/>
        </w:rPr>
        <w:t>A</w:t>
      </w:r>
      <w:r>
        <w:rPr>
          <w:sz w:val="24"/>
          <w:szCs w:val="24"/>
        </w:rPr>
        <w:t>presentar desconformidade com quaisquer outras exigências deste Edital ou seus anexos, desde que insanável</w:t>
      </w:r>
      <w:r>
        <w:rPr>
          <w:sz w:val="24"/>
          <w:szCs w:val="24"/>
          <w:lang w:val="pt-BR"/>
        </w:rPr>
        <w:t>;</w:t>
      </w:r>
    </w:p>
    <w:p w14:paraId="03647F86">
      <w:pPr>
        <w:numPr>
          <w:ilvl w:val="2"/>
          <w:numId w:val="16"/>
        </w:numPr>
        <w:ind w:left="12" w:hanging="12" w:hangingChars="5"/>
        <w:jc w:val="both"/>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417CE7C9">
      <w:pPr>
        <w:numPr>
          <w:ilvl w:val="2"/>
          <w:numId w:val="16"/>
        </w:numPr>
        <w:ind w:left="12" w:hanging="12" w:hangingChars="5"/>
        <w:jc w:val="both"/>
        <w:rPr>
          <w:sz w:val="24"/>
          <w:szCs w:val="24"/>
          <w:lang w:val="pt-BR"/>
        </w:rPr>
      </w:pPr>
      <w:r>
        <w:rPr>
          <w:sz w:val="24"/>
          <w:szCs w:val="24"/>
          <w:lang w:val="pt-BR"/>
        </w:rPr>
        <w:t xml:space="preserve"> Todo os custos referentes á eventuais diligencias adicionais serão suportados pela contratada;</w:t>
      </w:r>
    </w:p>
    <w:p w14:paraId="6FD4D505">
      <w:pPr>
        <w:numPr>
          <w:ilvl w:val="2"/>
          <w:numId w:val="16"/>
        </w:numPr>
        <w:ind w:left="12" w:hanging="12" w:hangingChars="5"/>
        <w:jc w:val="both"/>
        <w:rPr>
          <w:sz w:val="24"/>
          <w:szCs w:val="24"/>
        </w:rPr>
      </w:pPr>
      <w:r>
        <w:rPr>
          <w:sz w:val="24"/>
          <w:szCs w:val="24"/>
          <w:lang w:val="pt-BR"/>
        </w:rPr>
        <w:t>Q</w:t>
      </w:r>
      <w:r>
        <w:rPr>
          <w:sz w:val="24"/>
          <w:szCs w:val="24"/>
        </w:rPr>
        <w:t>ue o custo do licitante ultrapassa o valor da proposta; e</w:t>
      </w:r>
    </w:p>
    <w:p w14:paraId="52FD1A33">
      <w:pPr>
        <w:tabs>
          <w:tab w:val="left" w:pos="660"/>
        </w:tabs>
        <w:jc w:val="both"/>
        <w:rPr>
          <w:sz w:val="24"/>
          <w:szCs w:val="24"/>
          <w:lang w:val="pt-BR"/>
        </w:rPr>
      </w:pPr>
      <w:r>
        <w:rPr>
          <w:sz w:val="24"/>
          <w:szCs w:val="24"/>
          <w:lang w:val="pt-BR"/>
        </w:rPr>
        <w:t>9.11.10. I</w:t>
      </w:r>
      <w:r>
        <w:rPr>
          <w:sz w:val="24"/>
          <w:szCs w:val="24"/>
        </w:rPr>
        <w:t>nexistirem custos de oportunidade capazes de justificar o vulto da oferta</w:t>
      </w:r>
      <w:r>
        <w:rPr>
          <w:sz w:val="24"/>
          <w:szCs w:val="24"/>
          <w:lang w:val="pt-BR"/>
        </w:rPr>
        <w:t>;</w:t>
      </w:r>
    </w:p>
    <w:p w14:paraId="52E2FA42">
      <w:pPr>
        <w:pStyle w:val="19"/>
        <w:tabs>
          <w:tab w:val="left" w:pos="1598"/>
        </w:tabs>
        <w:ind w:left="12" w:right="144" w:hanging="12" w:hangingChars="5"/>
        <w:rPr>
          <w:sz w:val="24"/>
          <w:szCs w:val="24"/>
        </w:rPr>
      </w:pPr>
      <w:r>
        <w:rPr>
          <w:sz w:val="24"/>
          <w:szCs w:val="24"/>
          <w:lang w:val="pt-BR"/>
        </w:rPr>
        <w:t xml:space="preserve">9.12. </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68A786BF">
      <w:pPr>
        <w:pStyle w:val="19"/>
        <w:tabs>
          <w:tab w:val="left" w:pos="1598"/>
        </w:tabs>
        <w:ind w:left="12" w:right="144" w:hanging="12" w:hangingChars="5"/>
        <w:rPr>
          <w:sz w:val="24"/>
          <w:szCs w:val="24"/>
        </w:rPr>
      </w:pPr>
      <w:r>
        <w:rPr>
          <w:sz w:val="24"/>
          <w:szCs w:val="24"/>
          <w:lang w:val="pt-BR"/>
        </w:rPr>
        <w:t xml:space="preserve">9.12.1. </w:t>
      </w:r>
      <w:r>
        <w:rPr>
          <w:sz w:val="24"/>
          <w:szCs w:val="24"/>
        </w:rPr>
        <w:t>Caso verifique que o mesmo licitante sagrou-se vencedor em outros itens/lotes licitados e que em tais itens/lotes apresentou preços compatíveis com o constante do termo de referência;</w:t>
      </w:r>
    </w:p>
    <w:p w14:paraId="7DE9463E">
      <w:pPr>
        <w:pStyle w:val="19"/>
        <w:tabs>
          <w:tab w:val="left" w:pos="2432"/>
        </w:tabs>
        <w:ind w:left="-11" w:leftChars="-5"/>
        <w:rPr>
          <w:sz w:val="24"/>
          <w:szCs w:val="24"/>
        </w:rPr>
      </w:pPr>
      <w:r>
        <w:rPr>
          <w:sz w:val="24"/>
          <w:szCs w:val="24"/>
          <w:lang w:val="pt-BR"/>
        </w:rPr>
        <w:t xml:space="preserve">9.12.2. </w:t>
      </w: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7938B833">
      <w:pPr>
        <w:pStyle w:val="19"/>
        <w:tabs>
          <w:tab w:val="left" w:pos="824"/>
        </w:tabs>
        <w:ind w:left="12" w:right="140" w:hanging="12" w:hangingChars="5"/>
        <w:rPr>
          <w:sz w:val="24"/>
          <w:szCs w:val="24"/>
          <w:lang w:val="pt-BR"/>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r>
        <w:rPr>
          <w:sz w:val="24"/>
          <w:szCs w:val="24"/>
          <w:lang w:val="pt-BR"/>
        </w:rPr>
        <w:t>;</w:t>
      </w:r>
    </w:p>
    <w:p w14:paraId="0FFF6A27">
      <w:pPr>
        <w:pStyle w:val="19"/>
        <w:tabs>
          <w:tab w:val="left" w:pos="824"/>
        </w:tabs>
        <w:ind w:left="12" w:right="140" w:hanging="12" w:hangingChars="5"/>
        <w:rPr>
          <w:sz w:val="24"/>
          <w:szCs w:val="24"/>
          <w:lang w:val="pt-BR"/>
        </w:rPr>
      </w:pPr>
    </w:p>
    <w:p w14:paraId="549803C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FASE DE HABILITAÇÃO</w:t>
      </w:r>
    </w:p>
    <w:p w14:paraId="2B0A1AA7">
      <w:pPr>
        <w:pStyle w:val="19"/>
        <w:numPr>
          <w:ilvl w:val="0"/>
          <w:numId w:val="0"/>
        </w:numPr>
        <w:ind w:leftChars="-5" w:right="144" w:rightChars="0"/>
        <w:rPr>
          <w:sz w:val="24"/>
          <w:szCs w:val="24"/>
        </w:rPr>
      </w:pPr>
    </w:p>
    <w:p w14:paraId="66D4D5AF">
      <w:pPr>
        <w:pStyle w:val="19"/>
        <w:numPr>
          <w:ilvl w:val="1"/>
          <w:numId w:val="17"/>
        </w:numPr>
        <w:ind w:left="12" w:right="144" w:hanging="12" w:hangingChars="5"/>
        <w:rPr>
          <w:sz w:val="24"/>
          <w:szCs w:val="24"/>
        </w:rPr>
      </w:pPr>
      <w:r>
        <w:rPr>
          <w:sz w:val="24"/>
          <w:szCs w:val="24"/>
        </w:rPr>
        <w:t>Os documentos previstos no</w:t>
      </w:r>
      <w:r>
        <w:rPr>
          <w:spacing w:val="-3"/>
          <w:sz w:val="24"/>
          <w:szCs w:val="24"/>
        </w:rPr>
        <w:t xml:space="preserve"> </w:t>
      </w:r>
      <w:r>
        <w:rPr>
          <w:sz w:val="24"/>
          <w:szCs w:val="24"/>
        </w:rPr>
        <w:t>Termo de Referência, necessários e suficientes para demonstrar a capacidade do licitante de realizar o objeto da licitação, serão exigidos para fins de habilitação, nos termos dos arts. 62 a 70 da Lei nº 14.133, de 2021</w:t>
      </w:r>
      <w:r>
        <w:rPr>
          <w:sz w:val="24"/>
          <w:szCs w:val="24"/>
          <w:lang w:val="pt-BR"/>
        </w:rPr>
        <w:t>;</w:t>
      </w:r>
    </w:p>
    <w:p w14:paraId="3E37C791">
      <w:pPr>
        <w:pStyle w:val="19"/>
        <w:numPr>
          <w:ilvl w:val="0"/>
          <w:numId w:val="0"/>
        </w:numPr>
        <w:ind w:leftChars="-5" w:right="144" w:rightChars="0"/>
        <w:rPr>
          <w:sz w:val="24"/>
          <w:szCs w:val="24"/>
        </w:rPr>
      </w:pPr>
    </w:p>
    <w:p w14:paraId="0E167ADC">
      <w:pPr>
        <w:pStyle w:val="19"/>
        <w:numPr>
          <w:ilvl w:val="1"/>
          <w:numId w:val="17"/>
        </w:numPr>
        <w:tabs>
          <w:tab w:val="left" w:pos="697"/>
        </w:tabs>
        <w:ind w:left="12" w:right="143" w:hanging="12" w:hangingChars="5"/>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r>
        <w:rPr>
          <w:sz w:val="24"/>
          <w:szCs w:val="24"/>
          <w:lang w:val="pt-BR"/>
        </w:rPr>
        <w:t>;</w:t>
      </w:r>
    </w:p>
    <w:p w14:paraId="0F740D10">
      <w:pPr>
        <w:pStyle w:val="19"/>
        <w:numPr>
          <w:ilvl w:val="2"/>
          <w:numId w:val="17"/>
        </w:numPr>
        <w:ind w:left="12" w:right="140" w:hanging="12" w:hangingChars="5"/>
        <w:rPr>
          <w:sz w:val="24"/>
          <w:szCs w:val="24"/>
        </w:rPr>
      </w:pPr>
      <w:r>
        <w:rPr>
          <w:sz w:val="24"/>
          <w:szCs w:val="24"/>
        </w:rPr>
        <w:t>É facultado aos licitantes encaminhar seus documentos de habilitação até a data limite para cadastro de suas propostas</w:t>
      </w:r>
      <w:r>
        <w:rPr>
          <w:sz w:val="24"/>
          <w:szCs w:val="24"/>
          <w:lang w:val="pt-BR"/>
        </w:rPr>
        <w:t>;</w:t>
      </w:r>
    </w:p>
    <w:p w14:paraId="7225C8B2">
      <w:pPr>
        <w:pStyle w:val="19"/>
        <w:numPr>
          <w:ilvl w:val="2"/>
          <w:numId w:val="17"/>
        </w:numPr>
        <w:ind w:left="12" w:right="137" w:hanging="12" w:hangingChars="5"/>
        <w:rPr>
          <w:sz w:val="24"/>
          <w:szCs w:val="24"/>
        </w:rPr>
      </w:pPr>
      <w:r>
        <w:rPr>
          <w:sz w:val="24"/>
          <w:szCs w:val="24"/>
        </w:rPr>
        <w:t>Somente haverá a necessidade de comprovação do preenchimento de requisitos mediante apresentação dos documentos originais não</w:t>
      </w:r>
      <w:r>
        <w:rPr>
          <w:sz w:val="24"/>
          <w:szCs w:val="24"/>
          <w:lang w:val="pt-BR"/>
        </w:rPr>
        <w:t xml:space="preserve"> </w:t>
      </w:r>
      <w:r>
        <w:rPr>
          <w:sz w:val="24"/>
          <w:szCs w:val="24"/>
        </w:rPr>
        <w:t>digitais quando houver dúvida em relação à integridade do documento digital ou quando a lei expressamente o exigir</w:t>
      </w:r>
      <w:r>
        <w:rPr>
          <w:sz w:val="24"/>
          <w:szCs w:val="24"/>
          <w:lang w:val="pt-BR"/>
        </w:rPr>
        <w:t>;</w:t>
      </w:r>
    </w:p>
    <w:p w14:paraId="2E91431C">
      <w:pPr>
        <w:pStyle w:val="19"/>
        <w:numPr>
          <w:ilvl w:val="2"/>
          <w:numId w:val="17"/>
        </w:numPr>
        <w:ind w:left="12" w:right="137" w:hanging="12" w:hangingChars="5"/>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15C85920">
      <w:pPr>
        <w:pStyle w:val="19"/>
        <w:numPr>
          <w:ilvl w:val="1"/>
          <w:numId w:val="17"/>
        </w:numPr>
        <w:tabs>
          <w:tab w:val="left" w:pos="658"/>
        </w:tabs>
        <w:ind w:left="12" w:right="151" w:hanging="12" w:hangingChars="5"/>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r>
        <w:rPr>
          <w:sz w:val="24"/>
          <w:szCs w:val="24"/>
          <w:lang w:val="pt-BR"/>
        </w:rPr>
        <w:t>;</w:t>
      </w:r>
    </w:p>
    <w:p w14:paraId="420FCCD5">
      <w:pPr>
        <w:pStyle w:val="19"/>
        <w:numPr>
          <w:ilvl w:val="1"/>
          <w:numId w:val="17"/>
        </w:numPr>
        <w:tabs>
          <w:tab w:val="left" w:pos="824"/>
        </w:tabs>
        <w:ind w:left="12" w:right="141" w:hanging="12" w:hangingChars="5"/>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r>
        <w:rPr>
          <w:sz w:val="24"/>
          <w:szCs w:val="24"/>
          <w:lang w:val="pt-BR"/>
        </w:rPr>
        <w:t>;</w:t>
      </w:r>
    </w:p>
    <w:p w14:paraId="7331E7A9">
      <w:pPr>
        <w:pStyle w:val="19"/>
        <w:numPr>
          <w:ilvl w:val="1"/>
          <w:numId w:val="17"/>
        </w:numPr>
        <w:ind w:left="12" w:right="138" w:hanging="12" w:hangingChars="5"/>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r>
        <w:rPr>
          <w:sz w:val="24"/>
          <w:szCs w:val="24"/>
          <w:lang w:val="pt-BR"/>
        </w:rPr>
        <w:t>;</w:t>
      </w:r>
    </w:p>
    <w:p w14:paraId="5C9127E4">
      <w:pPr>
        <w:pStyle w:val="19"/>
        <w:numPr>
          <w:ilvl w:val="1"/>
          <w:numId w:val="17"/>
        </w:numPr>
        <w:ind w:left="12" w:right="137" w:hanging="12" w:hangingChars="5"/>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r>
        <w:rPr>
          <w:spacing w:val="-2"/>
          <w:sz w:val="24"/>
          <w:szCs w:val="24"/>
          <w:lang w:val="pt-BR"/>
        </w:rPr>
        <w:t>;</w:t>
      </w:r>
    </w:p>
    <w:p w14:paraId="47B44C71">
      <w:pPr>
        <w:pStyle w:val="19"/>
        <w:numPr>
          <w:ilvl w:val="1"/>
          <w:numId w:val="17"/>
        </w:numPr>
        <w:ind w:left="12" w:right="142" w:hanging="12" w:hangingChars="5"/>
        <w:rPr>
          <w:sz w:val="24"/>
          <w:szCs w:val="24"/>
        </w:rPr>
      </w:pPr>
      <w:r>
        <w:rPr>
          <w:sz w:val="24"/>
          <w:szCs w:val="24"/>
        </w:rPr>
        <w:t>A verificação pelo pregoeiro, em sítios eletrônicos oficiais de órgãos e entidades emissores de certidões constitui meio legal de prova, para fins de habilitação</w:t>
      </w:r>
      <w:r>
        <w:rPr>
          <w:sz w:val="24"/>
          <w:szCs w:val="24"/>
          <w:lang w:val="pt-BR"/>
        </w:rPr>
        <w:t>;</w:t>
      </w:r>
    </w:p>
    <w:p w14:paraId="6AE55321">
      <w:pPr>
        <w:pStyle w:val="19"/>
        <w:numPr>
          <w:ilvl w:val="1"/>
          <w:numId w:val="17"/>
        </w:numPr>
        <w:ind w:left="12" w:right="143" w:hanging="12" w:hangingChars="5"/>
        <w:rPr>
          <w:sz w:val="24"/>
          <w:szCs w:val="24"/>
        </w:rPr>
      </w:pPr>
      <w:r>
        <w:rPr>
          <w:sz w:val="24"/>
          <w:szCs w:val="24"/>
        </w:rPr>
        <w:t xml:space="preserve">A verificação dos documentos de habilitação somente será feita em relação ao licitante </w:t>
      </w:r>
      <w:r>
        <w:rPr>
          <w:spacing w:val="-2"/>
          <w:sz w:val="24"/>
          <w:szCs w:val="24"/>
        </w:rPr>
        <w:t>vencedor</w:t>
      </w:r>
      <w:r>
        <w:rPr>
          <w:spacing w:val="-2"/>
          <w:sz w:val="24"/>
          <w:szCs w:val="24"/>
          <w:lang w:val="pt-BR"/>
        </w:rPr>
        <w:t>;</w:t>
      </w:r>
    </w:p>
    <w:p w14:paraId="7AB30F26">
      <w:pPr>
        <w:pStyle w:val="19"/>
        <w:numPr>
          <w:ilvl w:val="2"/>
          <w:numId w:val="17"/>
        </w:numPr>
        <w:tabs>
          <w:tab w:val="left" w:pos="837"/>
        </w:tabs>
        <w:ind w:left="12" w:right="136" w:hanging="12" w:hangingChars="5"/>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r>
        <w:rPr>
          <w:sz w:val="24"/>
          <w:szCs w:val="24"/>
          <w:lang w:val="pt-BR"/>
        </w:rPr>
        <w:t>;</w:t>
      </w:r>
    </w:p>
    <w:p w14:paraId="42590FE1">
      <w:pPr>
        <w:pStyle w:val="19"/>
        <w:numPr>
          <w:ilvl w:val="1"/>
          <w:numId w:val="17"/>
        </w:numPr>
        <w:tabs>
          <w:tab w:val="left" w:pos="824"/>
        </w:tabs>
        <w:ind w:left="12" w:right="139" w:hanging="12" w:hangingChars="5"/>
        <w:rPr>
          <w:sz w:val="24"/>
          <w:szCs w:val="24"/>
        </w:rPr>
      </w:pPr>
      <w:r>
        <w:rPr>
          <w:sz w:val="24"/>
          <w:szCs w:val="24"/>
        </w:rPr>
        <w:t>Após a entrega dos documentos para habilitação, não será permitida a substituição ou a apresentação de novos documentos, salvo em sede de diligência, para:</w:t>
      </w:r>
    </w:p>
    <w:p w14:paraId="6DC2F3F1">
      <w:pPr>
        <w:pStyle w:val="19"/>
        <w:numPr>
          <w:ilvl w:val="2"/>
          <w:numId w:val="17"/>
        </w:numPr>
        <w:ind w:left="12" w:right="142" w:hanging="12" w:hangingChars="5"/>
        <w:rPr>
          <w:sz w:val="24"/>
          <w:szCs w:val="24"/>
        </w:rPr>
      </w:pPr>
      <w:r>
        <w:rPr>
          <w:sz w:val="24"/>
          <w:szCs w:val="24"/>
          <w:lang w:val="pt-BR"/>
        </w:rPr>
        <w:t>C</w:t>
      </w:r>
      <w:r>
        <w:rPr>
          <w:sz w:val="24"/>
          <w:szCs w:val="24"/>
        </w:rPr>
        <w:t xml:space="preserve">omplementação de informações acerca dos documentos já apresentados pelos licitantes e desde que necessária para apurar fatos existentes à época da abertura do certame; </w:t>
      </w:r>
      <w:r>
        <w:rPr>
          <w:spacing w:val="-10"/>
          <w:sz w:val="24"/>
          <w:szCs w:val="24"/>
        </w:rPr>
        <w:t>e</w:t>
      </w:r>
    </w:p>
    <w:p w14:paraId="6B155025">
      <w:pPr>
        <w:pStyle w:val="19"/>
        <w:numPr>
          <w:ilvl w:val="2"/>
          <w:numId w:val="17"/>
        </w:numPr>
        <w:ind w:left="12" w:right="140" w:hanging="12" w:hangingChars="5"/>
        <w:rPr>
          <w:sz w:val="24"/>
          <w:szCs w:val="24"/>
        </w:rPr>
      </w:pPr>
      <w:r>
        <w:rPr>
          <w:sz w:val="24"/>
          <w:szCs w:val="24"/>
          <w:lang w:val="pt-BR"/>
        </w:rPr>
        <w:t>A</w:t>
      </w:r>
      <w:r>
        <w:rPr>
          <w:sz w:val="24"/>
          <w:szCs w:val="24"/>
        </w:rPr>
        <w:t>tualização de documentos cuja validade tenha expirado após a data de recebimento das propostas;</w:t>
      </w:r>
    </w:p>
    <w:p w14:paraId="2BB0955A">
      <w:pPr>
        <w:pStyle w:val="19"/>
        <w:numPr>
          <w:ilvl w:val="1"/>
          <w:numId w:val="17"/>
        </w:numPr>
        <w:ind w:left="12" w:right="142" w:hanging="12" w:hangingChars="5"/>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w:t>
      </w:r>
      <w:r>
        <w:rPr>
          <w:rFonts w:hint="default"/>
          <w:sz w:val="24"/>
          <w:szCs w:val="24"/>
          <w:lang w:val="pt-BR"/>
        </w:rPr>
        <w:t>o</w:t>
      </w:r>
      <w:r>
        <w:rPr>
          <w:sz w:val="24"/>
          <w:szCs w:val="24"/>
          <w:lang w:val="pt-BR"/>
        </w:rPr>
        <w:t>;</w:t>
      </w:r>
    </w:p>
    <w:p w14:paraId="305E658E">
      <w:pPr>
        <w:pStyle w:val="19"/>
        <w:numPr>
          <w:ilvl w:val="1"/>
          <w:numId w:val="17"/>
        </w:numPr>
        <w:tabs>
          <w:tab w:val="left" w:pos="823"/>
        </w:tabs>
        <w:ind w:left="12" w:right="144" w:hanging="12" w:hangingChars="5"/>
        <w:rPr>
          <w:sz w:val="24"/>
          <w:szCs w:val="24"/>
        </w:rPr>
      </w:pPr>
      <w:r>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Pr>
          <w:sz w:val="24"/>
          <w:szCs w:val="24"/>
          <w:lang w:val="pt-BR"/>
        </w:rPr>
        <w:t>;</w:t>
      </w:r>
    </w:p>
    <w:p w14:paraId="306AB37B">
      <w:pPr>
        <w:pStyle w:val="19"/>
        <w:numPr>
          <w:ilvl w:val="1"/>
          <w:numId w:val="17"/>
        </w:numPr>
        <w:tabs>
          <w:tab w:val="left" w:pos="824"/>
        </w:tabs>
        <w:ind w:left="12" w:right="137" w:hanging="12" w:hangingChars="5"/>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087446AF">
      <w:pPr>
        <w:pStyle w:val="5"/>
        <w:numPr>
          <w:ilvl w:val="1"/>
          <w:numId w:val="17"/>
        </w:numPr>
        <w:tabs>
          <w:tab w:val="left" w:pos="775"/>
        </w:tabs>
        <w:ind w:left="12" w:hanging="12" w:hangingChars="5"/>
        <w:jc w:val="both"/>
      </w:pPr>
      <w:r>
        <w:rPr>
          <w:b w:val="0"/>
          <w:bCs w:val="0"/>
        </w:rPr>
        <w:t>Das</w:t>
      </w:r>
      <w:r>
        <w:rPr>
          <w:b w:val="0"/>
          <w:bCs w:val="0"/>
          <w:spacing w:val="-8"/>
        </w:rPr>
        <w:t xml:space="preserve"> </w:t>
      </w:r>
      <w:r>
        <w:rPr>
          <w:b w:val="0"/>
          <w:bCs w:val="0"/>
        </w:rPr>
        <w:t>demais</w:t>
      </w:r>
      <w:r>
        <w:rPr>
          <w:b w:val="0"/>
          <w:bCs w:val="0"/>
          <w:spacing w:val="-5"/>
        </w:rPr>
        <w:t xml:space="preserve"> </w:t>
      </w:r>
      <w:r>
        <w:rPr>
          <w:b w:val="0"/>
          <w:bCs w:val="0"/>
        </w:rPr>
        <w:t>observações</w:t>
      </w:r>
      <w:r>
        <w:rPr>
          <w:b w:val="0"/>
          <w:bCs w:val="0"/>
          <w:spacing w:val="-6"/>
        </w:rPr>
        <w:t xml:space="preserve"> </w:t>
      </w:r>
      <w:r>
        <w:rPr>
          <w:b w:val="0"/>
          <w:bCs w:val="0"/>
        </w:rPr>
        <w:t>de</w:t>
      </w:r>
      <w:r>
        <w:rPr>
          <w:b w:val="0"/>
          <w:bCs w:val="0"/>
          <w:spacing w:val="-5"/>
        </w:rPr>
        <w:t xml:space="preserve"> </w:t>
      </w:r>
      <w:r>
        <w:rPr>
          <w:b w:val="0"/>
          <w:bCs w:val="0"/>
          <w:spacing w:val="-2"/>
        </w:rPr>
        <w:t>habilitação</w:t>
      </w:r>
      <w:r>
        <w:rPr>
          <w:b w:val="0"/>
          <w:bCs w:val="0"/>
          <w:spacing w:val="-2"/>
          <w:lang w:val="pt-BR"/>
        </w:rPr>
        <w:t>:</w:t>
      </w:r>
    </w:p>
    <w:p w14:paraId="6FC8689C">
      <w:pPr>
        <w:pStyle w:val="19"/>
        <w:numPr>
          <w:ilvl w:val="2"/>
          <w:numId w:val="17"/>
        </w:numPr>
        <w:tabs>
          <w:tab w:val="left" w:pos="880"/>
        </w:tabs>
        <w:ind w:left="12" w:right="142" w:hanging="12" w:hangingChars="5"/>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r>
        <w:rPr>
          <w:spacing w:val="-2"/>
          <w:sz w:val="24"/>
          <w:szCs w:val="24"/>
          <w:lang w:val="pt-BR"/>
        </w:rPr>
        <w:t>;</w:t>
      </w:r>
    </w:p>
    <w:p w14:paraId="76621BFC">
      <w:pPr>
        <w:pStyle w:val="19"/>
        <w:numPr>
          <w:ilvl w:val="2"/>
          <w:numId w:val="17"/>
        </w:numPr>
        <w:tabs>
          <w:tab w:val="left" w:pos="880"/>
        </w:tabs>
        <w:ind w:left="12" w:right="142" w:hanging="12" w:hangingChars="5"/>
        <w:rPr>
          <w:sz w:val="24"/>
          <w:szCs w:val="24"/>
        </w:rPr>
      </w:pPr>
      <w:r>
        <w:rPr>
          <w:sz w:val="24"/>
          <w:szCs w:val="24"/>
        </w:rPr>
        <w:t>Não serão aceitas certidões positivas de débito, exceto quando constar da própria certidão ressalva que autorize a sua aceitação</w:t>
      </w:r>
      <w:r>
        <w:rPr>
          <w:sz w:val="24"/>
          <w:szCs w:val="24"/>
          <w:lang w:val="pt-BR"/>
        </w:rPr>
        <w:t>;</w:t>
      </w:r>
    </w:p>
    <w:p w14:paraId="2CD8815E">
      <w:pPr>
        <w:pStyle w:val="19"/>
        <w:numPr>
          <w:ilvl w:val="2"/>
          <w:numId w:val="17"/>
        </w:numPr>
        <w:tabs>
          <w:tab w:val="left" w:pos="880"/>
        </w:tabs>
        <w:ind w:left="12" w:right="142" w:hanging="12" w:hangingChars="5"/>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r>
        <w:rPr>
          <w:sz w:val="24"/>
          <w:szCs w:val="24"/>
          <w:lang w:val="pt-BR"/>
        </w:rPr>
        <w:t>;</w:t>
      </w:r>
    </w:p>
    <w:p w14:paraId="08E7BF81">
      <w:pPr>
        <w:pStyle w:val="19"/>
        <w:numPr>
          <w:ilvl w:val="2"/>
          <w:numId w:val="17"/>
        </w:numPr>
        <w:tabs>
          <w:tab w:val="left" w:pos="880"/>
        </w:tabs>
        <w:ind w:left="12" w:right="142" w:hanging="12" w:hangingChars="5"/>
        <w:rPr>
          <w:sz w:val="24"/>
          <w:szCs w:val="24"/>
        </w:rPr>
      </w:pPr>
      <w:r>
        <w:rPr>
          <w:sz w:val="24"/>
          <w:szCs w:val="24"/>
        </w:rPr>
        <w:t>A aceitação dos documentos obtidos via “Internet” ficará condicionada à confirmação de sua validade, também por esse meio, se dúvida houver quanto à sua autenticidade, pela (o) Pregoeira (o)</w:t>
      </w:r>
      <w:r>
        <w:rPr>
          <w:sz w:val="24"/>
          <w:szCs w:val="24"/>
          <w:lang w:val="pt-BR"/>
        </w:rPr>
        <w:t>;</w:t>
      </w:r>
    </w:p>
    <w:p w14:paraId="3DAA6EDC">
      <w:pPr>
        <w:pStyle w:val="19"/>
        <w:numPr>
          <w:ilvl w:val="2"/>
          <w:numId w:val="17"/>
        </w:numPr>
        <w:tabs>
          <w:tab w:val="left" w:pos="880"/>
        </w:tabs>
        <w:ind w:left="12" w:right="142" w:hanging="12" w:hangingChars="5"/>
        <w:rPr>
          <w:sz w:val="24"/>
          <w:szCs w:val="24"/>
        </w:rPr>
      </w:pPr>
      <w:r>
        <w:rPr>
          <w:sz w:val="24"/>
          <w:szCs w:val="24"/>
        </w:rPr>
        <w:t>Os documentos de habilitação deverão ser anexados em campo específico pertinente a cada tipo de documento</w:t>
      </w:r>
      <w:r>
        <w:rPr>
          <w:sz w:val="24"/>
          <w:szCs w:val="24"/>
          <w:lang w:val="pt-BR"/>
        </w:rPr>
        <w:t>;</w:t>
      </w:r>
    </w:p>
    <w:p w14:paraId="4E6BD433">
      <w:pPr>
        <w:pStyle w:val="19"/>
        <w:numPr>
          <w:ilvl w:val="2"/>
          <w:numId w:val="17"/>
        </w:numPr>
        <w:tabs>
          <w:tab w:val="left" w:pos="880"/>
        </w:tabs>
        <w:ind w:left="12" w:right="142" w:hanging="12" w:hangingChars="5"/>
        <w:rPr>
          <w:sz w:val="24"/>
          <w:szCs w:val="24"/>
        </w:rPr>
      </w:pPr>
      <w:r>
        <w:rPr>
          <w:sz w:val="24"/>
          <w:szCs w:val="24"/>
        </w:rPr>
        <w:t>A ausência de documento ou a apresentação dos documentos de habilitação em desacordo com o previsto neste edital inabilitará o licitante</w:t>
      </w:r>
      <w:r>
        <w:rPr>
          <w:sz w:val="24"/>
          <w:szCs w:val="24"/>
          <w:lang w:val="pt-BR"/>
        </w:rPr>
        <w:t>;</w:t>
      </w:r>
    </w:p>
    <w:p w14:paraId="19B8800C">
      <w:pPr>
        <w:pStyle w:val="19"/>
        <w:numPr>
          <w:ilvl w:val="2"/>
          <w:numId w:val="17"/>
        </w:numPr>
        <w:tabs>
          <w:tab w:val="left" w:pos="880"/>
        </w:tabs>
        <w:ind w:left="12" w:right="142" w:hanging="12" w:hangingChars="5"/>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561505D4">
      <w:pPr>
        <w:pStyle w:val="19"/>
        <w:tabs>
          <w:tab w:val="left" w:pos="880"/>
        </w:tabs>
        <w:ind w:left="-11" w:leftChars="-5" w:right="142"/>
        <w:rPr>
          <w:sz w:val="24"/>
          <w:szCs w:val="24"/>
        </w:rPr>
      </w:pPr>
    </w:p>
    <w:p w14:paraId="7F8D7C1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RECURSOS</w:t>
      </w:r>
    </w:p>
    <w:p w14:paraId="71DD8126">
      <w:pPr>
        <w:pStyle w:val="19"/>
        <w:numPr>
          <w:ilvl w:val="1"/>
          <w:numId w:val="18"/>
        </w:numPr>
        <w:ind w:left="12" w:right="131" w:hanging="12" w:hangingChars="5"/>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r>
        <w:rPr>
          <w:sz w:val="24"/>
          <w:szCs w:val="24"/>
          <w:lang w:val="pt-BR"/>
        </w:rPr>
        <w:t>;</w:t>
      </w:r>
    </w:p>
    <w:p w14:paraId="59B07B13">
      <w:pPr>
        <w:pStyle w:val="19"/>
        <w:numPr>
          <w:ilvl w:val="2"/>
          <w:numId w:val="18"/>
        </w:numPr>
        <w:ind w:left="12" w:right="139" w:hanging="12" w:hangingChars="5"/>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r>
        <w:rPr>
          <w:sz w:val="24"/>
          <w:szCs w:val="24"/>
          <w:lang w:val="pt-BR"/>
        </w:rPr>
        <w:t>;</w:t>
      </w:r>
    </w:p>
    <w:p w14:paraId="626E73DF">
      <w:pPr>
        <w:pStyle w:val="19"/>
        <w:numPr>
          <w:ilvl w:val="2"/>
          <w:numId w:val="18"/>
        </w:numPr>
        <w:ind w:left="12" w:right="139" w:hanging="12" w:hangingChars="5"/>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p>
    <w:p w14:paraId="42602866">
      <w:pPr>
        <w:pStyle w:val="19"/>
        <w:numPr>
          <w:ilvl w:val="2"/>
          <w:numId w:val="18"/>
        </w:numPr>
        <w:ind w:left="12" w:right="136" w:hanging="12" w:hangingChars="5"/>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7DFAAA97">
      <w:pPr>
        <w:pStyle w:val="19"/>
        <w:numPr>
          <w:ilvl w:val="1"/>
          <w:numId w:val="18"/>
        </w:numPr>
        <w:ind w:left="12" w:hanging="12" w:hangingChars="5"/>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146F6562">
      <w:pPr>
        <w:pStyle w:val="19"/>
        <w:numPr>
          <w:ilvl w:val="0"/>
          <w:numId w:val="19"/>
        </w:numPr>
        <w:tabs>
          <w:tab w:val="left" w:pos="361"/>
        </w:tabs>
        <w:ind w:left="12" w:hanging="11" w:hangingChars="5"/>
        <w:rPr>
          <w:sz w:val="24"/>
          <w:szCs w:val="24"/>
        </w:rPr>
      </w:pPr>
      <w:r>
        <w:rPr>
          <w:spacing w:val="-2"/>
          <w:sz w:val="24"/>
          <w:szCs w:val="24"/>
        </w:rPr>
        <w:t>tempestividade;</w:t>
      </w:r>
    </w:p>
    <w:p w14:paraId="10912444">
      <w:pPr>
        <w:pStyle w:val="19"/>
        <w:numPr>
          <w:ilvl w:val="0"/>
          <w:numId w:val="19"/>
        </w:numPr>
        <w:tabs>
          <w:tab w:val="left" w:pos="374"/>
        </w:tabs>
        <w:ind w:left="12" w:hanging="12" w:hangingChars="5"/>
        <w:rPr>
          <w:sz w:val="24"/>
          <w:szCs w:val="24"/>
        </w:rPr>
      </w:pPr>
      <w:r>
        <w:rPr>
          <w:sz w:val="24"/>
          <w:szCs w:val="24"/>
        </w:rPr>
        <w:t>legitimidade</w:t>
      </w:r>
      <w:r>
        <w:rPr>
          <w:spacing w:val="-12"/>
          <w:sz w:val="24"/>
          <w:szCs w:val="24"/>
        </w:rPr>
        <w:t xml:space="preserve"> </w:t>
      </w:r>
      <w:r>
        <w:rPr>
          <w:spacing w:val="-2"/>
          <w:sz w:val="24"/>
          <w:szCs w:val="24"/>
        </w:rPr>
        <w:t>recursal;</w:t>
      </w:r>
    </w:p>
    <w:p w14:paraId="2B28F901">
      <w:pPr>
        <w:pStyle w:val="19"/>
        <w:numPr>
          <w:ilvl w:val="0"/>
          <w:numId w:val="19"/>
        </w:numPr>
        <w:tabs>
          <w:tab w:val="left" w:pos="361"/>
        </w:tabs>
        <w:ind w:left="12" w:hanging="12" w:hangingChars="5"/>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5DE56CF5">
      <w:pPr>
        <w:pStyle w:val="19"/>
        <w:numPr>
          <w:ilvl w:val="0"/>
          <w:numId w:val="19"/>
        </w:numPr>
        <w:tabs>
          <w:tab w:val="left" w:pos="374"/>
        </w:tabs>
        <w:ind w:left="12" w:hanging="12" w:hangingChars="5"/>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r>
        <w:rPr>
          <w:spacing w:val="-2"/>
          <w:sz w:val="24"/>
          <w:szCs w:val="24"/>
          <w:lang w:val="pt-BR"/>
        </w:rPr>
        <w:t>;</w:t>
      </w:r>
    </w:p>
    <w:p w14:paraId="4591EBCA">
      <w:pPr>
        <w:pStyle w:val="19"/>
        <w:numPr>
          <w:ilvl w:val="0"/>
          <w:numId w:val="19"/>
        </w:numPr>
        <w:tabs>
          <w:tab w:val="left" w:pos="361"/>
        </w:tabs>
        <w:ind w:left="12" w:hanging="12" w:hangingChars="5"/>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0A0F76BC">
      <w:pPr>
        <w:pStyle w:val="19"/>
        <w:numPr>
          <w:ilvl w:val="1"/>
          <w:numId w:val="18"/>
        </w:numPr>
        <w:ind w:left="12" w:right="140" w:hanging="12" w:hangingChars="5"/>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r>
        <w:rPr>
          <w:sz w:val="24"/>
          <w:szCs w:val="24"/>
          <w:lang w:val="pt-BR"/>
        </w:rPr>
        <w:t>;</w:t>
      </w:r>
    </w:p>
    <w:p w14:paraId="0E4AAF51">
      <w:pPr>
        <w:pStyle w:val="19"/>
        <w:numPr>
          <w:ilvl w:val="1"/>
          <w:numId w:val="18"/>
        </w:numPr>
        <w:tabs>
          <w:tab w:val="left" w:pos="651"/>
        </w:tabs>
        <w:ind w:left="12" w:right="140" w:hanging="12" w:hangingChars="5"/>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r>
        <w:rPr>
          <w:sz w:val="24"/>
          <w:szCs w:val="24"/>
          <w:lang w:val="pt-BR"/>
        </w:rPr>
        <w:t>;</w:t>
      </w:r>
    </w:p>
    <w:p w14:paraId="62345F8F">
      <w:pPr>
        <w:pStyle w:val="19"/>
        <w:numPr>
          <w:ilvl w:val="2"/>
          <w:numId w:val="18"/>
        </w:numPr>
        <w:ind w:left="12" w:right="140" w:hanging="12" w:hangingChars="5"/>
        <w:rPr>
          <w:sz w:val="24"/>
          <w:szCs w:val="24"/>
        </w:rPr>
      </w:pPr>
      <w:r>
        <w:rPr>
          <w:sz w:val="24"/>
          <w:szCs w:val="24"/>
        </w:rPr>
        <w:t>Eventuais recursos intempestivos ou meramente protelatórios (sem o mínimo de</w:t>
      </w:r>
      <w:r>
        <w:rPr>
          <w:rFonts w:hint="default"/>
          <w:sz w:val="24"/>
          <w:szCs w:val="24"/>
          <w:lang w:val="pt-BR"/>
        </w:rPr>
        <w:t xml:space="preserve"> </w:t>
      </w:r>
      <w:r>
        <w:rPr>
          <w:sz w:val="24"/>
          <w:szCs w:val="24"/>
        </w:rPr>
        <w:t xml:space="preserv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r>
        <w:rPr>
          <w:b/>
          <w:bCs/>
          <w:sz w:val="24"/>
          <w:szCs w:val="24"/>
          <w:lang w:val="pt-BR"/>
        </w:rPr>
        <w:t>;</w:t>
      </w:r>
    </w:p>
    <w:p w14:paraId="0E42E671">
      <w:pPr>
        <w:pStyle w:val="19"/>
        <w:numPr>
          <w:ilvl w:val="1"/>
          <w:numId w:val="18"/>
        </w:numPr>
        <w:ind w:left="12" w:right="149" w:hanging="12" w:hangingChars="5"/>
        <w:rPr>
          <w:sz w:val="24"/>
          <w:szCs w:val="24"/>
        </w:rPr>
      </w:pPr>
      <w:r>
        <w:rPr>
          <w:sz w:val="24"/>
          <w:szCs w:val="24"/>
        </w:rPr>
        <w:t>O recurso e o pedido de reconsideração terão efeito suspensivo do ato ou da decisão recorrida até que sobrevenha decisão final da autoridade competente</w:t>
      </w:r>
      <w:r>
        <w:rPr>
          <w:sz w:val="24"/>
          <w:szCs w:val="24"/>
          <w:lang w:val="pt-BR"/>
        </w:rPr>
        <w:t>;</w:t>
      </w:r>
    </w:p>
    <w:p w14:paraId="378F2956">
      <w:pPr>
        <w:pStyle w:val="19"/>
        <w:numPr>
          <w:ilvl w:val="1"/>
          <w:numId w:val="18"/>
        </w:numPr>
        <w:tabs>
          <w:tab w:val="left" w:pos="742"/>
        </w:tabs>
        <w:ind w:left="12" w:right="144" w:hanging="12" w:hangingChars="5"/>
        <w:rPr>
          <w:sz w:val="24"/>
          <w:szCs w:val="24"/>
        </w:rPr>
      </w:pPr>
      <w:r>
        <w:rPr>
          <w:sz w:val="24"/>
          <w:szCs w:val="24"/>
        </w:rPr>
        <w:t xml:space="preserve">O acolhimento do recurso importará a invalidação apenas dos atos insuscetíveis de </w:t>
      </w:r>
      <w:r>
        <w:rPr>
          <w:spacing w:val="-2"/>
          <w:sz w:val="24"/>
          <w:szCs w:val="24"/>
        </w:rPr>
        <w:t>aproveitamento</w:t>
      </w:r>
      <w:r>
        <w:rPr>
          <w:spacing w:val="-2"/>
          <w:sz w:val="24"/>
          <w:szCs w:val="24"/>
          <w:lang w:val="pt-BR"/>
        </w:rPr>
        <w:t>;</w:t>
      </w:r>
    </w:p>
    <w:p w14:paraId="29669C5E">
      <w:pPr>
        <w:pStyle w:val="19"/>
        <w:numPr>
          <w:ilvl w:val="1"/>
          <w:numId w:val="18"/>
        </w:numPr>
        <w:ind w:left="12" w:right="137" w:hanging="12" w:hangingChars="5"/>
        <w:rPr>
          <w:sz w:val="24"/>
          <w:szCs w:val="24"/>
        </w:rPr>
      </w:pPr>
      <w:r>
        <w:rPr>
          <w:sz w:val="24"/>
          <w:szCs w:val="24"/>
        </w:rPr>
        <w:t>O resultado do recurso será divulgado mediante comunicado a todos os licitantes pela plataforma onde se realizou o certame ou correio eletrônico</w:t>
      </w:r>
      <w:r>
        <w:rPr>
          <w:sz w:val="24"/>
          <w:szCs w:val="24"/>
          <w:lang w:val="pt-BR"/>
        </w:rPr>
        <w:t>;</w:t>
      </w:r>
    </w:p>
    <w:p w14:paraId="608992C5">
      <w:pPr>
        <w:pStyle w:val="19"/>
        <w:numPr>
          <w:ilvl w:val="1"/>
          <w:numId w:val="18"/>
        </w:numPr>
        <w:ind w:left="12" w:right="138" w:hanging="12" w:hangingChars="5"/>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18D07A7E">
      <w:pPr>
        <w:pStyle w:val="12"/>
        <w:ind w:left="12" w:hanging="12" w:hangingChars="5"/>
      </w:pPr>
    </w:p>
    <w:p w14:paraId="10F7EEF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ADJUDICAÇÃO E HOMOLOGAÇÃO</w:t>
      </w:r>
    </w:p>
    <w:p w14:paraId="1297669B">
      <w:pPr>
        <w:pStyle w:val="12"/>
        <w:ind w:left="12" w:hanging="12" w:hangingChars="5"/>
        <w:rPr>
          <w:b/>
        </w:rPr>
      </w:pPr>
    </w:p>
    <w:p w14:paraId="5547F8DC">
      <w:pPr>
        <w:pStyle w:val="19"/>
        <w:numPr>
          <w:ilvl w:val="1"/>
          <w:numId w:val="20"/>
        </w:numPr>
        <w:tabs>
          <w:tab w:val="left" w:pos="655"/>
        </w:tabs>
        <w:ind w:left="12" w:right="144" w:hanging="12" w:hangingChars="5"/>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r>
        <w:rPr>
          <w:sz w:val="24"/>
          <w:szCs w:val="24"/>
          <w:lang w:val="pt-BR"/>
        </w:rPr>
        <w:t>;</w:t>
      </w:r>
    </w:p>
    <w:p w14:paraId="452304BC">
      <w:pPr>
        <w:pStyle w:val="19"/>
        <w:numPr>
          <w:ilvl w:val="1"/>
          <w:numId w:val="20"/>
        </w:numPr>
        <w:tabs>
          <w:tab w:val="left" w:pos="697"/>
        </w:tabs>
        <w:ind w:left="12" w:right="143" w:hanging="12" w:hangingChars="5"/>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B7980F4">
      <w:pPr>
        <w:pStyle w:val="19"/>
        <w:tabs>
          <w:tab w:val="left" w:pos="697"/>
        </w:tabs>
        <w:ind w:left="-11" w:leftChars="-5" w:right="143"/>
        <w:rPr>
          <w:sz w:val="24"/>
          <w:szCs w:val="24"/>
        </w:rPr>
      </w:pPr>
    </w:p>
    <w:p w14:paraId="2F54F69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ASSINATURA DA ATA DE REGISTRO DE PREÇOS</w:t>
      </w:r>
    </w:p>
    <w:p w14:paraId="6985ED7A">
      <w:pPr>
        <w:pStyle w:val="12"/>
        <w:rPr>
          <w:b/>
        </w:rPr>
      </w:pPr>
    </w:p>
    <w:p w14:paraId="51F4589B">
      <w:pPr>
        <w:pStyle w:val="19"/>
        <w:numPr>
          <w:ilvl w:val="1"/>
          <w:numId w:val="21"/>
        </w:numPr>
        <w:ind w:left="12" w:right="141" w:hanging="12" w:hangingChars="5"/>
        <w:rPr>
          <w:sz w:val="24"/>
          <w:szCs w:val="24"/>
        </w:rPr>
      </w:pPr>
      <w:r>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Pr>
          <w:sz w:val="24"/>
          <w:szCs w:val="24"/>
          <w:lang w:val="pt-BR"/>
        </w:rPr>
        <w:t>;</w:t>
      </w:r>
    </w:p>
    <w:p w14:paraId="25F812BE">
      <w:pPr>
        <w:pStyle w:val="19"/>
        <w:numPr>
          <w:ilvl w:val="2"/>
          <w:numId w:val="21"/>
        </w:numPr>
        <w:ind w:left="12" w:right="147" w:hanging="12" w:hangingChars="5"/>
        <w:rPr>
          <w:sz w:val="24"/>
          <w:szCs w:val="24"/>
        </w:rPr>
      </w:pPr>
      <w:r>
        <w:rPr>
          <w:sz w:val="24"/>
          <w:szCs w:val="24"/>
        </w:rPr>
        <w:t>O prazo de convocação poderá ser prorrogado 1 (uma) vez, por igual período, mediante solicitação da parte durante seu transcurso, devidamente justificada, e desde que o motivo apresentado seja aceito pela Administração</w:t>
      </w:r>
      <w:r>
        <w:rPr>
          <w:sz w:val="24"/>
          <w:szCs w:val="24"/>
          <w:lang w:val="pt-BR"/>
        </w:rPr>
        <w:t>;</w:t>
      </w:r>
    </w:p>
    <w:p w14:paraId="38F3D419">
      <w:pPr>
        <w:pStyle w:val="19"/>
        <w:numPr>
          <w:ilvl w:val="1"/>
          <w:numId w:val="21"/>
        </w:numPr>
        <w:tabs>
          <w:tab w:val="left" w:pos="692"/>
        </w:tabs>
        <w:ind w:left="12" w:right="142" w:hanging="12" w:hangingChars="5"/>
        <w:rPr>
          <w:sz w:val="24"/>
          <w:szCs w:val="24"/>
        </w:rPr>
      </w:pPr>
      <w:r>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Pr>
          <w:sz w:val="24"/>
          <w:szCs w:val="24"/>
          <w:lang w:val="pt-BR"/>
        </w:rPr>
        <w:t>;</w:t>
      </w:r>
    </w:p>
    <w:p w14:paraId="7D1C8B16">
      <w:pPr>
        <w:pStyle w:val="19"/>
        <w:numPr>
          <w:ilvl w:val="1"/>
          <w:numId w:val="21"/>
        </w:numPr>
        <w:ind w:left="12" w:right="141" w:hanging="12" w:hangingChars="5"/>
        <w:rPr>
          <w:sz w:val="24"/>
          <w:szCs w:val="24"/>
        </w:rPr>
      </w:pPr>
      <w:r>
        <w:rPr>
          <w:sz w:val="24"/>
          <w:szCs w:val="24"/>
        </w:rPr>
        <w:t>A Administração poderá, quando o proponente vencedor, convocado dentro do prazo de validade de sua proposta, não apresentar situação regular ou se recusar injustificadamente a assinar</w:t>
      </w:r>
      <w:r>
        <w:rPr>
          <w:spacing w:val="40"/>
          <w:sz w:val="24"/>
          <w:szCs w:val="24"/>
        </w:rPr>
        <w:t xml:space="preserve"> </w:t>
      </w:r>
      <w:r>
        <w:rPr>
          <w:sz w:val="24"/>
          <w:szCs w:val="24"/>
        </w:rPr>
        <w:t>a</w:t>
      </w:r>
      <w:r>
        <w:rPr>
          <w:spacing w:val="-4"/>
          <w:sz w:val="24"/>
          <w:szCs w:val="24"/>
        </w:rPr>
        <w:t xml:space="preserve"> </w:t>
      </w:r>
      <w:r>
        <w:rPr>
          <w:sz w:val="24"/>
          <w:szCs w:val="24"/>
        </w:rPr>
        <w:t>Ata de Registro de Preços , ou contrato dela decorrente, convocar os licitantes remanescentes, na ordem de classificação, para a celebração da</w:t>
      </w:r>
      <w:r>
        <w:rPr>
          <w:spacing w:val="-8"/>
          <w:sz w:val="24"/>
          <w:szCs w:val="24"/>
        </w:rPr>
        <w:t xml:space="preserve"> </w:t>
      </w:r>
      <w:r>
        <w:rPr>
          <w:sz w:val="24"/>
          <w:szCs w:val="24"/>
        </w:rPr>
        <w:t>Ata de Registro de Preços e/ou contrato nas condições propostas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vencedor,</w:t>
      </w:r>
      <w:r>
        <w:rPr>
          <w:spacing w:val="-1"/>
          <w:sz w:val="24"/>
          <w:szCs w:val="24"/>
        </w:rPr>
        <w:t xml:space="preserve"> </w:t>
      </w:r>
      <w:r>
        <w:rPr>
          <w:sz w:val="24"/>
          <w:szCs w:val="24"/>
        </w:rPr>
        <w:t>ou</w:t>
      </w:r>
      <w:r>
        <w:rPr>
          <w:spacing w:val="-1"/>
          <w:sz w:val="24"/>
          <w:szCs w:val="24"/>
        </w:rPr>
        <w:t xml:space="preserve"> </w:t>
      </w:r>
      <w:r>
        <w:rPr>
          <w:sz w:val="24"/>
          <w:szCs w:val="24"/>
        </w:rPr>
        <w:t>revogar,</w:t>
      </w:r>
      <w:r>
        <w:rPr>
          <w:spacing w:val="-1"/>
          <w:sz w:val="24"/>
          <w:szCs w:val="24"/>
        </w:rPr>
        <w:t xml:space="preserve"> </w:t>
      </w:r>
      <w:r>
        <w:rPr>
          <w:sz w:val="24"/>
          <w:szCs w:val="24"/>
        </w:rPr>
        <w:t>a</w:t>
      </w:r>
      <w:r>
        <w:rPr>
          <w:spacing w:val="-1"/>
          <w:sz w:val="24"/>
          <w:szCs w:val="24"/>
        </w:rPr>
        <w:t xml:space="preserve"> </w:t>
      </w:r>
      <w:r>
        <w:rPr>
          <w:sz w:val="24"/>
          <w:szCs w:val="24"/>
        </w:rPr>
        <w:t>licitação,</w:t>
      </w:r>
      <w:r>
        <w:rPr>
          <w:spacing w:val="-1"/>
          <w:sz w:val="24"/>
          <w:szCs w:val="24"/>
        </w:rPr>
        <w:t xml:space="preserve"> </w:t>
      </w:r>
      <w:r>
        <w:rPr>
          <w:sz w:val="24"/>
          <w:szCs w:val="24"/>
        </w:rPr>
        <w:t>sem</w:t>
      </w:r>
      <w:r>
        <w:rPr>
          <w:spacing w:val="-1"/>
          <w:sz w:val="24"/>
          <w:szCs w:val="24"/>
        </w:rPr>
        <w:t xml:space="preserve"> </w:t>
      </w:r>
      <w:r>
        <w:rPr>
          <w:sz w:val="24"/>
          <w:szCs w:val="24"/>
        </w:rPr>
        <w:t>prejuízo</w:t>
      </w:r>
      <w:r>
        <w:rPr>
          <w:spacing w:val="-1"/>
          <w:sz w:val="24"/>
          <w:szCs w:val="24"/>
        </w:rPr>
        <w:t xml:space="preserve"> </w:t>
      </w:r>
      <w:r>
        <w:rPr>
          <w:sz w:val="24"/>
          <w:szCs w:val="24"/>
        </w:rPr>
        <w:t>da</w:t>
      </w:r>
      <w:r>
        <w:rPr>
          <w:spacing w:val="-1"/>
          <w:sz w:val="24"/>
          <w:szCs w:val="24"/>
        </w:rPr>
        <w:t xml:space="preserve"> </w:t>
      </w:r>
      <w:r>
        <w:rPr>
          <w:sz w:val="24"/>
          <w:szCs w:val="24"/>
        </w:rPr>
        <w:t>aplicação</w:t>
      </w:r>
      <w:r>
        <w:rPr>
          <w:spacing w:val="-1"/>
          <w:sz w:val="24"/>
          <w:szCs w:val="24"/>
        </w:rPr>
        <w:t xml:space="preserve"> </w:t>
      </w:r>
      <w:r>
        <w:rPr>
          <w:sz w:val="24"/>
          <w:szCs w:val="24"/>
        </w:rPr>
        <w:t>das</w:t>
      </w:r>
      <w:r>
        <w:rPr>
          <w:spacing w:val="-1"/>
          <w:sz w:val="24"/>
          <w:szCs w:val="24"/>
        </w:rPr>
        <w:t xml:space="preserve"> </w:t>
      </w:r>
      <w:r>
        <w:rPr>
          <w:sz w:val="24"/>
          <w:szCs w:val="24"/>
        </w:rPr>
        <w:t xml:space="preserve">penalidades </w:t>
      </w:r>
      <w:r>
        <w:rPr>
          <w:spacing w:val="-2"/>
          <w:sz w:val="24"/>
          <w:szCs w:val="24"/>
        </w:rPr>
        <w:t>cabíveis</w:t>
      </w:r>
      <w:r>
        <w:rPr>
          <w:spacing w:val="-2"/>
          <w:sz w:val="24"/>
          <w:szCs w:val="24"/>
          <w:lang w:val="pt-BR"/>
        </w:rPr>
        <w:t>;</w:t>
      </w:r>
    </w:p>
    <w:p w14:paraId="4B10BA2F">
      <w:pPr>
        <w:pStyle w:val="19"/>
        <w:numPr>
          <w:ilvl w:val="1"/>
          <w:numId w:val="21"/>
        </w:numPr>
        <w:ind w:left="12" w:right="140" w:hanging="12" w:hangingChars="5"/>
        <w:rPr>
          <w:sz w:val="24"/>
          <w:szCs w:val="24"/>
        </w:rPr>
      </w:pPr>
      <w:r>
        <w:rPr>
          <w:sz w:val="24"/>
          <w:szCs w:val="24"/>
        </w:rPr>
        <w:t xml:space="preserve">Na hipótese de nenhum dos licitantes aceitar a contratação nos termos do item anterior, a Administração, observados o valor estimado e sua eventual atualização nos termos deste edital, </w:t>
      </w:r>
      <w:r>
        <w:rPr>
          <w:spacing w:val="-2"/>
          <w:sz w:val="24"/>
          <w:szCs w:val="24"/>
        </w:rPr>
        <w:t>poderá:</w:t>
      </w:r>
    </w:p>
    <w:p w14:paraId="5BC38C31">
      <w:pPr>
        <w:pStyle w:val="19"/>
        <w:numPr>
          <w:ilvl w:val="2"/>
          <w:numId w:val="21"/>
        </w:numPr>
        <w:ind w:left="12" w:right="140" w:hanging="12" w:hangingChars="5"/>
        <w:rPr>
          <w:sz w:val="24"/>
          <w:szCs w:val="24"/>
        </w:rPr>
      </w:pPr>
      <w:r>
        <w:rPr>
          <w:sz w:val="24"/>
          <w:szCs w:val="24"/>
        </w:rPr>
        <w:t>Convocar os licitantes remanescentes para negociação, na ordem de classificação, com vistas à obtenção de preço melhor, mesmo que acima do preço do adjudicatário;</w:t>
      </w:r>
    </w:p>
    <w:p w14:paraId="77E61BF3">
      <w:pPr>
        <w:pStyle w:val="19"/>
        <w:numPr>
          <w:ilvl w:val="2"/>
          <w:numId w:val="21"/>
        </w:numPr>
        <w:ind w:left="12" w:right="146" w:hanging="12" w:hangingChars="5"/>
        <w:rPr>
          <w:sz w:val="24"/>
          <w:szCs w:val="24"/>
        </w:rPr>
      </w:pPr>
      <w:r>
        <w:rPr>
          <w:sz w:val="24"/>
          <w:szCs w:val="24"/>
        </w:rPr>
        <w:t>Adjudicar e celebrar a Ata de Registro de Preços e/ou contrato nas condições ofertadas</w:t>
      </w:r>
      <w:r>
        <w:rPr>
          <w:spacing w:val="-3"/>
          <w:sz w:val="24"/>
          <w:szCs w:val="24"/>
        </w:rPr>
        <w:t xml:space="preserve"> </w:t>
      </w:r>
      <w:r>
        <w:rPr>
          <w:sz w:val="24"/>
          <w:szCs w:val="24"/>
        </w:rPr>
        <w:t>pelos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atendida</w:t>
      </w:r>
      <w:r>
        <w:rPr>
          <w:spacing w:val="-3"/>
          <w:sz w:val="24"/>
          <w:szCs w:val="24"/>
        </w:rPr>
        <w:t xml:space="preserve"> </w:t>
      </w:r>
      <w:r>
        <w:rPr>
          <w:sz w:val="24"/>
          <w:szCs w:val="24"/>
        </w:rPr>
        <w:t>a</w:t>
      </w:r>
      <w:r>
        <w:rPr>
          <w:spacing w:val="-3"/>
          <w:sz w:val="24"/>
          <w:szCs w:val="24"/>
        </w:rPr>
        <w:t xml:space="preserve"> </w:t>
      </w:r>
      <w:r>
        <w:rPr>
          <w:sz w:val="24"/>
          <w:szCs w:val="24"/>
        </w:rPr>
        <w:t>ordem</w:t>
      </w:r>
      <w:r>
        <w:rPr>
          <w:spacing w:val="-3"/>
          <w:sz w:val="24"/>
          <w:szCs w:val="24"/>
        </w:rPr>
        <w:t xml:space="preserve"> </w:t>
      </w:r>
      <w:r>
        <w:rPr>
          <w:sz w:val="24"/>
          <w:szCs w:val="24"/>
        </w:rPr>
        <w:t>classificatória,</w:t>
      </w:r>
      <w:r>
        <w:rPr>
          <w:spacing w:val="-3"/>
          <w:sz w:val="24"/>
          <w:szCs w:val="24"/>
        </w:rPr>
        <w:t xml:space="preserve"> </w:t>
      </w:r>
      <w:r>
        <w:rPr>
          <w:sz w:val="24"/>
          <w:szCs w:val="24"/>
        </w:rPr>
        <w:t>quando</w:t>
      </w:r>
      <w:r>
        <w:rPr>
          <w:spacing w:val="-3"/>
          <w:sz w:val="24"/>
          <w:szCs w:val="24"/>
        </w:rPr>
        <w:t xml:space="preserve"> </w:t>
      </w:r>
      <w:r>
        <w:rPr>
          <w:sz w:val="24"/>
          <w:szCs w:val="24"/>
        </w:rPr>
        <w:t>frustrada</w:t>
      </w:r>
      <w:r>
        <w:rPr>
          <w:spacing w:val="-3"/>
          <w:sz w:val="24"/>
          <w:szCs w:val="24"/>
        </w:rPr>
        <w:t xml:space="preserve"> </w:t>
      </w:r>
      <w:r>
        <w:rPr>
          <w:sz w:val="24"/>
          <w:szCs w:val="24"/>
        </w:rPr>
        <w:t>a negociação de melhor condição</w:t>
      </w:r>
      <w:r>
        <w:rPr>
          <w:sz w:val="24"/>
          <w:szCs w:val="24"/>
          <w:lang w:val="pt-BR"/>
        </w:rPr>
        <w:t>;</w:t>
      </w:r>
    </w:p>
    <w:p w14:paraId="51CB258C">
      <w:pPr>
        <w:pStyle w:val="19"/>
        <w:numPr>
          <w:ilvl w:val="1"/>
          <w:numId w:val="21"/>
        </w:numPr>
        <w:tabs>
          <w:tab w:val="left" w:pos="642"/>
        </w:tabs>
        <w:ind w:left="12" w:right="138" w:hanging="12" w:hangingChars="5"/>
        <w:rPr>
          <w:sz w:val="24"/>
          <w:szCs w:val="24"/>
        </w:rPr>
      </w:pPr>
      <w:r>
        <w:rPr>
          <w:sz w:val="24"/>
          <w:szCs w:val="24"/>
        </w:rPr>
        <w:t>A</w:t>
      </w:r>
      <w:r>
        <w:rPr>
          <w:spacing w:val="-15"/>
          <w:sz w:val="24"/>
          <w:szCs w:val="24"/>
        </w:rPr>
        <w:t xml:space="preserve"> </w:t>
      </w:r>
      <w:r>
        <w:rPr>
          <w:sz w:val="24"/>
          <w:szCs w:val="24"/>
        </w:rPr>
        <w:t>recusa</w:t>
      </w:r>
      <w:r>
        <w:rPr>
          <w:spacing w:val="-2"/>
          <w:sz w:val="24"/>
          <w:szCs w:val="24"/>
        </w:rPr>
        <w:t xml:space="preserve"> </w:t>
      </w:r>
      <w:r>
        <w:rPr>
          <w:sz w:val="24"/>
          <w:szCs w:val="24"/>
        </w:rPr>
        <w:t>injustificada</w:t>
      </w:r>
      <w:r>
        <w:rPr>
          <w:spacing w:val="-2"/>
          <w:sz w:val="24"/>
          <w:szCs w:val="24"/>
        </w:rPr>
        <w:t xml:space="preserve"> </w:t>
      </w:r>
      <w:r>
        <w:rPr>
          <w:sz w:val="24"/>
          <w:szCs w:val="24"/>
        </w:rPr>
        <w:t>do</w:t>
      </w:r>
      <w:r>
        <w:rPr>
          <w:spacing w:val="-2"/>
          <w:sz w:val="24"/>
          <w:szCs w:val="24"/>
        </w:rPr>
        <w:t xml:space="preserve"> </w:t>
      </w:r>
      <w:r>
        <w:rPr>
          <w:sz w:val="24"/>
          <w:szCs w:val="24"/>
        </w:rPr>
        <w:t>adjudicatário</w:t>
      </w:r>
      <w:r>
        <w:rPr>
          <w:spacing w:val="-2"/>
          <w:sz w:val="24"/>
          <w:szCs w:val="24"/>
        </w:rPr>
        <w:t xml:space="preserve"> </w:t>
      </w:r>
      <w:r>
        <w:rPr>
          <w:sz w:val="24"/>
          <w:szCs w:val="24"/>
        </w:rPr>
        <w:t>em</w:t>
      </w:r>
      <w:r>
        <w:rPr>
          <w:spacing w:val="-2"/>
          <w:sz w:val="24"/>
          <w:szCs w:val="24"/>
        </w:rPr>
        <w:t xml:space="preserve"> </w:t>
      </w:r>
      <w:r>
        <w:rPr>
          <w:sz w:val="24"/>
          <w:szCs w:val="24"/>
        </w:rPr>
        <w:t>assinar</w:t>
      </w:r>
      <w:r>
        <w:rPr>
          <w:spacing w:val="-2"/>
          <w:sz w:val="24"/>
          <w:szCs w:val="24"/>
        </w:rPr>
        <w:t xml:space="preserve"> </w:t>
      </w:r>
      <w:r>
        <w:rPr>
          <w:sz w:val="24"/>
          <w:szCs w:val="24"/>
        </w:rPr>
        <w:t>a</w:t>
      </w:r>
      <w:r>
        <w:rPr>
          <w:spacing w:val="-15"/>
          <w:sz w:val="24"/>
          <w:szCs w:val="24"/>
        </w:rPr>
        <w:t xml:space="preserve"> </w:t>
      </w:r>
      <w:r>
        <w:rPr>
          <w:sz w:val="24"/>
          <w:szCs w:val="24"/>
        </w:rPr>
        <w:t>Ata</w:t>
      </w:r>
      <w:r>
        <w:rPr>
          <w:spacing w:val="-2"/>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e/ou</w:t>
      </w:r>
      <w:r>
        <w:rPr>
          <w:spacing w:val="-2"/>
          <w:sz w:val="24"/>
          <w:szCs w:val="24"/>
        </w:rPr>
        <w:t xml:space="preserve"> </w:t>
      </w:r>
      <w:r>
        <w:rPr>
          <w:sz w:val="24"/>
          <w:szCs w:val="24"/>
        </w:rPr>
        <w:t>contrato</w:t>
      </w:r>
      <w:r>
        <w:rPr>
          <w:spacing w:val="-2"/>
          <w:sz w:val="24"/>
          <w:szCs w:val="24"/>
        </w:rPr>
        <w:t xml:space="preserve"> </w:t>
      </w:r>
      <w:r>
        <w:rPr>
          <w:sz w:val="24"/>
          <w:szCs w:val="24"/>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796C57D4">
      <w:pPr>
        <w:pStyle w:val="19"/>
        <w:tabs>
          <w:tab w:val="left" w:pos="642"/>
        </w:tabs>
        <w:ind w:left="-11" w:leftChars="-5" w:right="138"/>
        <w:rPr>
          <w:sz w:val="24"/>
          <w:szCs w:val="24"/>
        </w:rPr>
      </w:pPr>
    </w:p>
    <w:p w14:paraId="4C725667">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DA VIGÊNCIA DA ATA DA REGISTRO DE PREÇOS </w:t>
      </w:r>
    </w:p>
    <w:p w14:paraId="596986F5">
      <w:pPr>
        <w:pStyle w:val="19"/>
        <w:tabs>
          <w:tab w:val="left" w:pos="642"/>
        </w:tabs>
        <w:ind w:left="-11" w:leftChars="-5" w:right="138"/>
        <w:rPr>
          <w:sz w:val="24"/>
          <w:szCs w:val="24"/>
        </w:rPr>
      </w:pPr>
    </w:p>
    <w:p w14:paraId="7F5CD5CD">
      <w:pPr>
        <w:pStyle w:val="19"/>
        <w:tabs>
          <w:tab w:val="left" w:pos="642"/>
        </w:tabs>
        <w:ind w:left="-11" w:leftChars="-5" w:right="138"/>
        <w:rPr>
          <w:sz w:val="24"/>
          <w:szCs w:val="24"/>
        </w:rPr>
      </w:pPr>
    </w:p>
    <w:p w14:paraId="6DAFD221">
      <w:pPr>
        <w:pStyle w:val="19"/>
        <w:numPr>
          <w:ilvl w:val="1"/>
          <w:numId w:val="22"/>
        </w:numPr>
        <w:ind w:left="12" w:right="133" w:hanging="12" w:hangingChars="5"/>
        <w:rPr>
          <w:sz w:val="24"/>
          <w:szCs w:val="24"/>
        </w:rPr>
      </w:pPr>
      <w:r>
        <w:rPr>
          <w:sz w:val="24"/>
          <w:szCs w:val="24"/>
        </w:rPr>
        <w:t>A</w:t>
      </w:r>
      <w:r>
        <w:rPr>
          <w:spacing w:val="-3"/>
          <w:sz w:val="24"/>
          <w:szCs w:val="24"/>
        </w:rPr>
        <w:t xml:space="preserve"> </w:t>
      </w:r>
      <w:r>
        <w:rPr>
          <w:sz w:val="24"/>
          <w:szCs w:val="24"/>
        </w:rPr>
        <w:t xml:space="preserve">Ata de Registro de Preços a ser assinado com a licitante </w:t>
      </w:r>
      <w:r>
        <w:rPr>
          <w:b/>
          <w:sz w:val="24"/>
          <w:szCs w:val="24"/>
        </w:rPr>
        <w:t xml:space="preserve">vencedora terá vigência de 01 (um) ano, </w:t>
      </w:r>
      <w:r>
        <w:rPr>
          <w:sz w:val="24"/>
          <w:szCs w:val="24"/>
        </w:rPr>
        <w:t>contados a partir da sua assinatura, sendo que a licitante vencedora terá que entregar os materiais conforme cronograma disposto neste edital</w:t>
      </w:r>
      <w:r>
        <w:rPr>
          <w:sz w:val="24"/>
          <w:szCs w:val="24"/>
          <w:lang w:val="pt-BR"/>
        </w:rPr>
        <w:t>;</w:t>
      </w:r>
    </w:p>
    <w:p w14:paraId="0D1D2F15">
      <w:pPr>
        <w:pStyle w:val="19"/>
        <w:numPr>
          <w:ilvl w:val="2"/>
          <w:numId w:val="22"/>
        </w:numPr>
        <w:ind w:left="12" w:right="151" w:hanging="12" w:hangingChars="5"/>
        <w:rPr>
          <w:sz w:val="24"/>
          <w:szCs w:val="24"/>
        </w:rPr>
      </w:pPr>
      <w:r>
        <w:rPr>
          <w:sz w:val="24"/>
          <w:szCs w:val="24"/>
        </w:rPr>
        <w:t>O prazo de trata o item anterior poderá ser prorrogado, por igual período, desde que comprovado o preço vantajoso</w:t>
      </w:r>
      <w:r>
        <w:rPr>
          <w:sz w:val="24"/>
          <w:szCs w:val="24"/>
          <w:lang w:val="pt-BR"/>
        </w:rPr>
        <w:t>;</w:t>
      </w:r>
    </w:p>
    <w:p w14:paraId="33A3EC1B">
      <w:pPr>
        <w:pStyle w:val="19"/>
        <w:numPr>
          <w:ilvl w:val="1"/>
          <w:numId w:val="22"/>
        </w:numPr>
        <w:ind w:left="12" w:right="136" w:hanging="12" w:hangingChars="5"/>
        <w:rPr>
          <w:sz w:val="24"/>
          <w:szCs w:val="24"/>
        </w:rPr>
      </w:pPr>
      <w:r>
        <w:rPr>
          <w:sz w:val="24"/>
          <w:szCs w:val="24"/>
        </w:rPr>
        <w:t>Nos termos do art. 83 da Lei nº 14.133/2021</w:t>
      </w:r>
      <w:r>
        <w:rPr>
          <w:sz w:val="24"/>
          <w:szCs w:val="24"/>
          <w:lang w:val="pt-BR"/>
        </w:rPr>
        <w:t xml:space="preserve">, </w:t>
      </w:r>
      <w:r>
        <w:rPr>
          <w:sz w:val="24"/>
          <w:szCs w:val="24"/>
        </w:rPr>
        <w:t>durante o prazo de validade da</w:t>
      </w:r>
      <w:r>
        <w:rPr>
          <w:spacing w:val="-5"/>
          <w:sz w:val="24"/>
          <w:szCs w:val="24"/>
        </w:rPr>
        <w:t xml:space="preserve"> </w:t>
      </w:r>
      <w:r>
        <w:rPr>
          <w:sz w:val="24"/>
          <w:szCs w:val="24"/>
        </w:rPr>
        <w:t xml:space="preserve">Ata de Registro de Preços, o Município de </w:t>
      </w:r>
      <w:r>
        <w:rPr>
          <w:sz w:val="24"/>
          <w:szCs w:val="24"/>
          <w:lang w:val="pt-BR"/>
        </w:rPr>
        <w:t>Planalto da Serra,</w:t>
      </w:r>
      <w:r>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Pr>
          <w:spacing w:val="-1"/>
          <w:sz w:val="24"/>
          <w:szCs w:val="24"/>
        </w:rPr>
        <w:t xml:space="preserve"> </w:t>
      </w:r>
      <w:r>
        <w:rPr>
          <w:sz w:val="24"/>
          <w:szCs w:val="24"/>
        </w:rPr>
        <w:t>Ata</w:t>
      </w:r>
      <w:r>
        <w:rPr>
          <w:sz w:val="24"/>
          <w:szCs w:val="24"/>
          <w:lang w:val="pt-BR"/>
        </w:rPr>
        <w:t>;</w:t>
      </w:r>
    </w:p>
    <w:p w14:paraId="32A5997B">
      <w:pPr>
        <w:pStyle w:val="19"/>
        <w:numPr>
          <w:ilvl w:val="1"/>
          <w:numId w:val="22"/>
        </w:numPr>
        <w:tabs>
          <w:tab w:val="left" w:pos="673"/>
        </w:tabs>
        <w:ind w:left="12" w:right="136" w:hanging="12" w:hangingChars="5"/>
        <w:rPr>
          <w:sz w:val="24"/>
          <w:szCs w:val="24"/>
        </w:rPr>
      </w:pPr>
      <w:r>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Pr>
          <w:sz w:val="24"/>
          <w:szCs w:val="24"/>
          <w:lang w:val="pt-BR"/>
        </w:rPr>
        <w:t>A</w:t>
      </w:r>
      <w:r>
        <w:rPr>
          <w:sz w:val="24"/>
          <w:szCs w:val="24"/>
        </w:rPr>
        <w:t>rtigo 95 da Lei 14.133/2021 e alterações</w:t>
      </w:r>
      <w:r>
        <w:rPr>
          <w:sz w:val="24"/>
          <w:szCs w:val="24"/>
          <w:lang w:val="pt-BR"/>
        </w:rPr>
        <w:t>;</w:t>
      </w:r>
    </w:p>
    <w:p w14:paraId="15FDDD13">
      <w:pPr>
        <w:pStyle w:val="19"/>
        <w:numPr>
          <w:ilvl w:val="1"/>
          <w:numId w:val="22"/>
        </w:numPr>
        <w:tabs>
          <w:tab w:val="left" w:pos="690"/>
        </w:tabs>
        <w:ind w:left="12" w:right="146" w:hanging="12" w:hangingChars="5"/>
        <w:rPr>
          <w:sz w:val="24"/>
          <w:szCs w:val="24"/>
        </w:rPr>
      </w:pPr>
      <w:r>
        <w:rPr>
          <w:sz w:val="24"/>
          <w:szCs w:val="24"/>
        </w:rPr>
        <w:t>Durante a vigência da Ata de Registro de Preços, e contrato dela decorrente,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da ata de registro de preços e/ou contrato.</w:t>
      </w:r>
    </w:p>
    <w:p w14:paraId="4716F021">
      <w:pPr>
        <w:pStyle w:val="19"/>
        <w:tabs>
          <w:tab w:val="left" w:pos="690"/>
        </w:tabs>
        <w:ind w:left="-11" w:leftChars="-5" w:right="146"/>
        <w:rPr>
          <w:sz w:val="24"/>
          <w:szCs w:val="24"/>
        </w:rPr>
      </w:pPr>
    </w:p>
    <w:p w14:paraId="5606EDB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DO RECEBIMENTO E </w:t>
      </w:r>
      <w:r>
        <w:rPr>
          <w:b/>
          <w:bCs/>
          <w:spacing w:val="-5"/>
          <w:sz w:val="24"/>
          <w:szCs w:val="24"/>
        </w:rPr>
        <w:t xml:space="preserve"> </w:t>
      </w:r>
      <w:r>
        <w:rPr>
          <w:b/>
          <w:bCs/>
          <w:sz w:val="24"/>
          <w:szCs w:val="24"/>
        </w:rPr>
        <w:t>DO</w:t>
      </w:r>
      <w:r>
        <w:rPr>
          <w:b/>
          <w:bCs/>
          <w:spacing w:val="-5"/>
          <w:sz w:val="24"/>
          <w:szCs w:val="24"/>
        </w:rPr>
        <w:t xml:space="preserve"> </w:t>
      </w:r>
      <w:r>
        <w:rPr>
          <w:b/>
          <w:bCs/>
          <w:spacing w:val="-2"/>
          <w:sz w:val="24"/>
          <w:szCs w:val="24"/>
        </w:rPr>
        <w:t>PAGAMENTO</w:t>
      </w:r>
    </w:p>
    <w:p w14:paraId="62DB5E00">
      <w:pPr>
        <w:pStyle w:val="12"/>
        <w:ind w:left="12" w:right="132" w:hanging="12" w:hangingChars="5"/>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14B206E3">
      <w:pPr>
        <w:pStyle w:val="12"/>
        <w:ind w:left="12" w:hanging="12" w:hangingChars="5"/>
      </w:pPr>
    </w:p>
    <w:p w14:paraId="0CBEE0A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ALTERAÇÃO, REMANEJAMENTO, REAJUSTE, REPACTUAÇÃO E REEQUILÍBRIO E ECONÔMICO-FINANCEIRO</w:t>
      </w:r>
    </w:p>
    <w:p w14:paraId="11BC0968">
      <w:pPr>
        <w:pStyle w:val="12"/>
        <w:numPr>
          <w:ilvl w:val="1"/>
          <w:numId w:val="1"/>
        </w:numPr>
        <w:ind w:right="254"/>
      </w:pPr>
      <w:r>
        <w:t>As regras para alterações são aquelas indicadas na minuta da Ata de Registro de Preços e/ou na Minuta do Contrato.</w:t>
      </w:r>
    </w:p>
    <w:p w14:paraId="75C1A5DB">
      <w:pPr>
        <w:pStyle w:val="12"/>
        <w:tabs>
          <w:tab w:val="left" w:pos="0"/>
        </w:tabs>
        <w:ind w:right="254"/>
      </w:pPr>
    </w:p>
    <w:p w14:paraId="2104C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DAS SANÇÕES ADMINISTRATIVAS</w:t>
      </w:r>
    </w:p>
    <w:p w14:paraId="4EB64454">
      <w:pPr>
        <w:pStyle w:val="19"/>
        <w:numPr>
          <w:ilvl w:val="1"/>
          <w:numId w:val="23"/>
        </w:numPr>
        <w:ind w:left="12" w:right="144" w:hanging="12" w:hangingChars="5"/>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416822A2">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53056BB4">
      <w:pPr>
        <w:pStyle w:val="19"/>
        <w:numPr>
          <w:ilvl w:val="2"/>
          <w:numId w:val="23"/>
        </w:numPr>
        <w:ind w:left="12" w:right="137" w:hanging="12" w:hangingChars="5"/>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1201C3D7">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68C2D4B6">
      <w:pPr>
        <w:pStyle w:val="19"/>
        <w:numPr>
          <w:ilvl w:val="2"/>
          <w:numId w:val="23"/>
        </w:numPr>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15674082">
      <w:pPr>
        <w:pStyle w:val="19"/>
        <w:numPr>
          <w:ilvl w:val="2"/>
          <w:numId w:val="23"/>
        </w:numPr>
        <w:ind w:left="12" w:right="146" w:hanging="12" w:hangingChars="5"/>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20BECA49">
      <w:pPr>
        <w:pStyle w:val="19"/>
        <w:numPr>
          <w:ilvl w:val="2"/>
          <w:numId w:val="23"/>
        </w:numPr>
        <w:ind w:left="12" w:right="147" w:hanging="12" w:hangingChars="5"/>
        <w:rPr>
          <w:sz w:val="24"/>
          <w:szCs w:val="24"/>
        </w:rPr>
      </w:pPr>
      <w:r>
        <w:rPr>
          <w:sz w:val="24"/>
          <w:szCs w:val="24"/>
        </w:rPr>
        <w:t xml:space="preserve">Não celebrar o contrato ou não entregar a documentação exigida para a contratação, quando </w:t>
      </w:r>
    </w:p>
    <w:p w14:paraId="47BF4760">
      <w:pPr>
        <w:pStyle w:val="19"/>
        <w:numPr>
          <w:ilvl w:val="0"/>
          <w:numId w:val="0"/>
        </w:numPr>
        <w:ind w:leftChars="-5" w:right="147" w:rightChars="0"/>
        <w:rPr>
          <w:sz w:val="24"/>
          <w:szCs w:val="24"/>
        </w:rPr>
      </w:pPr>
      <w:r>
        <w:rPr>
          <w:sz w:val="24"/>
          <w:szCs w:val="24"/>
        </w:rPr>
        <w:t>convocado dentro do prazo de validade de sua proposta;</w:t>
      </w:r>
    </w:p>
    <w:p w14:paraId="04F24195">
      <w:pPr>
        <w:pStyle w:val="19"/>
        <w:numPr>
          <w:ilvl w:val="2"/>
          <w:numId w:val="23"/>
        </w:numPr>
        <w:ind w:left="12" w:right="147" w:hanging="12" w:hangingChars="5"/>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5CCAB4A3">
      <w:pPr>
        <w:pStyle w:val="19"/>
        <w:numPr>
          <w:ilvl w:val="2"/>
          <w:numId w:val="23"/>
        </w:numPr>
        <w:ind w:left="12" w:right="140" w:hanging="12" w:hangingChars="5"/>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prestar declaração falsa durante a dispensa eletrônica ou a execução do contrato;</w:t>
      </w:r>
    </w:p>
    <w:p w14:paraId="6780C44D">
      <w:pPr>
        <w:pStyle w:val="19"/>
        <w:numPr>
          <w:ilvl w:val="2"/>
          <w:numId w:val="23"/>
        </w:numPr>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51F7BE2D">
      <w:pPr>
        <w:pStyle w:val="19"/>
        <w:numPr>
          <w:ilvl w:val="2"/>
          <w:numId w:val="23"/>
        </w:numPr>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47C5BA13">
      <w:pPr>
        <w:pStyle w:val="19"/>
        <w:numPr>
          <w:ilvl w:val="3"/>
          <w:numId w:val="23"/>
        </w:numPr>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 xml:space="preserve">falsa quanto às condições de participação, quanto ao enquadramento como ME/EPP ou o conluio entre os </w:t>
      </w:r>
    </w:p>
    <w:p w14:paraId="5239EAC3">
      <w:pPr>
        <w:pStyle w:val="19"/>
        <w:numPr>
          <w:ilvl w:val="0"/>
          <w:numId w:val="0"/>
        </w:numPr>
        <w:ind w:leftChars="-5" w:right="134" w:rightChars="0"/>
        <w:rPr>
          <w:sz w:val="24"/>
          <w:szCs w:val="24"/>
        </w:rPr>
      </w:pPr>
    </w:p>
    <w:p w14:paraId="28479605">
      <w:pPr>
        <w:pStyle w:val="19"/>
        <w:numPr>
          <w:ilvl w:val="0"/>
          <w:numId w:val="0"/>
        </w:numPr>
        <w:ind w:leftChars="-5" w:right="134" w:rightChars="0"/>
        <w:rPr>
          <w:sz w:val="24"/>
          <w:szCs w:val="24"/>
        </w:rPr>
      </w:pPr>
      <w:r>
        <w:rPr>
          <w:sz w:val="24"/>
          <w:szCs w:val="24"/>
        </w:rPr>
        <w:t>fornecedores, em qualquer momento da dispensa, mesmo após o encerramento da fase de lances.</w:t>
      </w:r>
    </w:p>
    <w:p w14:paraId="5D531734">
      <w:pPr>
        <w:pStyle w:val="19"/>
        <w:numPr>
          <w:ilvl w:val="2"/>
          <w:numId w:val="23"/>
        </w:numPr>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57AE1A7A">
      <w:pPr>
        <w:pStyle w:val="19"/>
        <w:numPr>
          <w:ilvl w:val="2"/>
          <w:numId w:val="23"/>
        </w:numPr>
        <w:ind w:left="12" w:right="144" w:hanging="12" w:hangingChars="5"/>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4D3AAC70">
      <w:pPr>
        <w:pStyle w:val="19"/>
        <w:numPr>
          <w:ilvl w:val="1"/>
          <w:numId w:val="23"/>
        </w:numPr>
        <w:tabs>
          <w:tab w:val="left" w:pos="667"/>
        </w:tabs>
        <w:ind w:left="12" w:right="147" w:hanging="12" w:hangingChars="5"/>
        <w:rPr>
          <w:sz w:val="24"/>
          <w:szCs w:val="24"/>
        </w:rPr>
      </w:pPr>
      <w:r>
        <w:rPr>
          <w:sz w:val="24"/>
          <w:szCs w:val="24"/>
        </w:rPr>
        <w:t>O atraso injustificado no fornecimento do objeto sujeitará o fornecedor à multa de mora, que será aplicada considerando as seguintes proporções:</w:t>
      </w:r>
    </w:p>
    <w:p w14:paraId="5EF610AA">
      <w:pPr>
        <w:pStyle w:val="19"/>
        <w:numPr>
          <w:ilvl w:val="2"/>
          <w:numId w:val="23"/>
        </w:numPr>
        <w:tabs>
          <w:tab w:val="left" w:pos="1544"/>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20EA2AA4">
      <w:pPr>
        <w:pStyle w:val="19"/>
        <w:numPr>
          <w:ilvl w:val="2"/>
          <w:numId w:val="23"/>
        </w:numPr>
        <w:tabs>
          <w:tab w:val="left" w:pos="1546"/>
        </w:tabs>
        <w:ind w:left="12" w:right="143" w:hanging="12" w:hangingChars="5"/>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5272AA19">
      <w:pPr>
        <w:pStyle w:val="19"/>
        <w:numPr>
          <w:ilvl w:val="1"/>
          <w:numId w:val="23"/>
        </w:numPr>
        <w:tabs>
          <w:tab w:val="left" w:pos="824"/>
        </w:tabs>
        <w:ind w:left="12" w:right="141" w:hanging="12" w:hangingChars="5"/>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13F456BA">
      <w:pPr>
        <w:pStyle w:val="19"/>
        <w:numPr>
          <w:ilvl w:val="1"/>
          <w:numId w:val="23"/>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1FAFE8A7">
      <w:pPr>
        <w:pStyle w:val="19"/>
        <w:numPr>
          <w:ilvl w:val="1"/>
          <w:numId w:val="23"/>
        </w:numPr>
        <w:tabs>
          <w:tab w:val="left" w:pos="669"/>
        </w:tabs>
        <w:ind w:left="12" w:right="144" w:hanging="12" w:hangingChars="5"/>
        <w:rPr>
          <w:sz w:val="24"/>
          <w:szCs w:val="24"/>
        </w:rPr>
      </w:pPr>
      <w:r>
        <w:rPr>
          <w:sz w:val="24"/>
          <w:szCs w:val="24"/>
        </w:rPr>
        <w:t>Em qualquer caso de aplicação de sanção, será assegurado o direito ao contraditório e ampla defesa do contratado/detentor da ata.</w:t>
      </w:r>
    </w:p>
    <w:p w14:paraId="3A7D024B">
      <w:pPr>
        <w:pStyle w:val="19"/>
        <w:numPr>
          <w:ilvl w:val="1"/>
          <w:numId w:val="23"/>
        </w:numPr>
        <w:tabs>
          <w:tab w:val="left" w:pos="680"/>
        </w:tabs>
        <w:ind w:left="12" w:right="144"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68CDD6DA">
      <w:pPr>
        <w:pStyle w:val="19"/>
        <w:tabs>
          <w:tab w:val="left" w:pos="682"/>
        </w:tabs>
        <w:ind w:left="-11" w:leftChars="-5" w:right="147"/>
        <w:rPr>
          <w:sz w:val="24"/>
          <w:szCs w:val="24"/>
        </w:rPr>
      </w:pPr>
      <w:r>
        <w:rPr>
          <w:sz w:val="24"/>
          <w:szCs w:val="24"/>
          <w:lang w:val="pt-BR"/>
        </w:rPr>
        <w:t xml:space="preserve">17.7.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3BB860B5">
      <w:pPr>
        <w:pStyle w:val="19"/>
        <w:tabs>
          <w:tab w:val="left" w:pos="682"/>
        </w:tabs>
        <w:ind w:left="12" w:right="147" w:hanging="12" w:hangingChars="5"/>
        <w:rPr>
          <w:sz w:val="24"/>
          <w:szCs w:val="24"/>
        </w:rPr>
      </w:pPr>
    </w:p>
    <w:p w14:paraId="2B62CEBB">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lang w:val="en-US"/>
        </w:rPr>
      </w:pPr>
      <w:r>
        <w:rPr>
          <w:b/>
          <w:bCs/>
          <w:sz w:val="24"/>
          <w:szCs w:val="24"/>
          <w:lang w:val="pt-BR"/>
        </w:rPr>
        <w:t>DO CANCELAMENTO DO REGISTRO DE PREÇOS E SUAS CONSEQUÊNCIAS</w:t>
      </w:r>
    </w:p>
    <w:p w14:paraId="08A1A0A6">
      <w:pPr>
        <w:pStyle w:val="12"/>
        <w:numPr>
          <w:ilvl w:val="1"/>
          <w:numId w:val="1"/>
        </w:numPr>
        <w:ind w:right="138"/>
        <w:jc w:val="both"/>
      </w:pPr>
      <w:r>
        <w:t>As hipóteses de cancelamento e respectivas consequências legais são aquelas indicadas na minuta da</w:t>
      </w:r>
      <w:r>
        <w:rPr>
          <w:spacing w:val="-2"/>
        </w:rPr>
        <w:t xml:space="preserve"> </w:t>
      </w:r>
      <w:r>
        <w:t>Ata de Registro de Preços e do Contrato.</w:t>
      </w:r>
    </w:p>
    <w:p w14:paraId="3B9CA312">
      <w:pPr>
        <w:pStyle w:val="12"/>
        <w:tabs>
          <w:tab w:val="left" w:pos="0"/>
        </w:tabs>
        <w:ind w:right="138"/>
        <w:jc w:val="both"/>
      </w:pPr>
    </w:p>
    <w:p w14:paraId="0328CE2C">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 UTILIZAÇÃO DA ATA DE REGISTRO DE PREÇOS POR ÓRGÃOS E ENTIDADES NÃO PARTICIPANTES</w:t>
      </w:r>
    </w:p>
    <w:p w14:paraId="4F7A1F49">
      <w:pPr>
        <w:pStyle w:val="19"/>
        <w:numPr>
          <w:ilvl w:val="1"/>
          <w:numId w:val="24"/>
        </w:numPr>
        <w:tabs>
          <w:tab w:val="left" w:pos="659"/>
        </w:tabs>
        <w:ind w:left="12" w:right="143" w:hanging="12" w:hangingChars="5"/>
        <w:rPr>
          <w:sz w:val="24"/>
          <w:szCs w:val="24"/>
        </w:rPr>
      </w:pPr>
      <w:r>
        <w:rPr>
          <w:sz w:val="24"/>
          <w:szCs w:val="24"/>
        </w:rPr>
        <w:t>Durante a vigência da ata, os órgãos e as entidades da</w:t>
      </w:r>
      <w:r>
        <w:rPr>
          <w:spacing w:val="-11"/>
          <w:sz w:val="24"/>
          <w:szCs w:val="24"/>
        </w:rPr>
        <w:t xml:space="preserve"> </w:t>
      </w:r>
      <w:r>
        <w:rPr>
          <w:sz w:val="24"/>
          <w:szCs w:val="24"/>
        </w:rPr>
        <w:t xml:space="preserve">Administração Pública Direta e Indireta do Município de </w:t>
      </w:r>
      <w:r>
        <w:rPr>
          <w:sz w:val="24"/>
          <w:szCs w:val="24"/>
          <w:lang w:val="pt-BR"/>
        </w:rPr>
        <w:t xml:space="preserve">Planalto da Serra - </w:t>
      </w:r>
      <w:r>
        <w:rPr>
          <w:sz w:val="24"/>
          <w:szCs w:val="24"/>
        </w:rPr>
        <w:t>MT</w:t>
      </w:r>
      <w:r>
        <w:rPr>
          <w:sz w:val="24"/>
          <w:szCs w:val="24"/>
          <w:lang w:val="pt-BR"/>
        </w:rPr>
        <w:t xml:space="preserve">, </w:t>
      </w:r>
      <w:r>
        <w:rPr>
          <w:sz w:val="24"/>
          <w:szCs w:val="24"/>
        </w:rPr>
        <w:t>que não participaram do certame</w:t>
      </w:r>
      <w:r>
        <w:rPr>
          <w:sz w:val="24"/>
          <w:szCs w:val="24"/>
          <w:lang w:val="pt-BR"/>
        </w:rPr>
        <w:t>,</w:t>
      </w:r>
      <w:r>
        <w:rPr>
          <w:sz w:val="24"/>
          <w:szCs w:val="24"/>
        </w:rPr>
        <w:t xml:space="preserve"> poderão aderir à ata de registro de preços na condição de não participantes, observados os seguintes requisitos:</w:t>
      </w:r>
    </w:p>
    <w:p w14:paraId="1B0F214B">
      <w:pPr>
        <w:pStyle w:val="19"/>
        <w:numPr>
          <w:ilvl w:val="2"/>
          <w:numId w:val="24"/>
        </w:numPr>
        <w:ind w:left="12" w:right="145" w:hanging="12" w:hangingChars="5"/>
        <w:rPr>
          <w:sz w:val="24"/>
          <w:szCs w:val="24"/>
        </w:rPr>
      </w:pPr>
      <w:r>
        <w:rPr>
          <w:sz w:val="24"/>
          <w:szCs w:val="24"/>
          <w:lang w:val="pt-BR"/>
        </w:rPr>
        <w:t>A</w:t>
      </w:r>
      <w:r>
        <w:rPr>
          <w:sz w:val="24"/>
          <w:szCs w:val="24"/>
        </w:rPr>
        <w:t>presentação</w:t>
      </w:r>
      <w:r>
        <w:rPr>
          <w:spacing w:val="40"/>
          <w:sz w:val="24"/>
          <w:szCs w:val="24"/>
        </w:rPr>
        <w:t xml:space="preserve"> </w:t>
      </w:r>
      <w:r>
        <w:rPr>
          <w:sz w:val="24"/>
          <w:szCs w:val="24"/>
        </w:rPr>
        <w:t>de</w:t>
      </w:r>
      <w:r>
        <w:rPr>
          <w:spacing w:val="40"/>
          <w:sz w:val="24"/>
          <w:szCs w:val="24"/>
        </w:rPr>
        <w:t xml:space="preserve"> </w:t>
      </w:r>
      <w:r>
        <w:rPr>
          <w:sz w:val="24"/>
          <w:szCs w:val="24"/>
        </w:rPr>
        <w:t>justificativa</w:t>
      </w:r>
      <w:r>
        <w:rPr>
          <w:spacing w:val="40"/>
          <w:sz w:val="24"/>
          <w:szCs w:val="24"/>
        </w:rPr>
        <w:t xml:space="preserve"> </w:t>
      </w:r>
      <w:r>
        <w:rPr>
          <w:sz w:val="24"/>
          <w:szCs w:val="24"/>
        </w:rPr>
        <w:t>da</w:t>
      </w:r>
      <w:r>
        <w:rPr>
          <w:spacing w:val="40"/>
          <w:sz w:val="24"/>
          <w:szCs w:val="24"/>
        </w:rPr>
        <w:t xml:space="preserve"> </w:t>
      </w:r>
      <w:r>
        <w:rPr>
          <w:sz w:val="24"/>
          <w:szCs w:val="24"/>
        </w:rPr>
        <w:t>vantagem</w:t>
      </w:r>
      <w:r>
        <w:rPr>
          <w:spacing w:val="40"/>
          <w:sz w:val="24"/>
          <w:szCs w:val="24"/>
        </w:rPr>
        <w:t xml:space="preserve"> </w:t>
      </w:r>
      <w:r>
        <w:rPr>
          <w:sz w:val="24"/>
          <w:szCs w:val="24"/>
        </w:rPr>
        <w:t>da</w:t>
      </w:r>
      <w:r>
        <w:rPr>
          <w:spacing w:val="40"/>
          <w:sz w:val="24"/>
          <w:szCs w:val="24"/>
        </w:rPr>
        <w:t xml:space="preserve"> </w:t>
      </w:r>
      <w:r>
        <w:rPr>
          <w:sz w:val="24"/>
          <w:szCs w:val="24"/>
        </w:rPr>
        <w:t>adesão,</w:t>
      </w:r>
      <w:r>
        <w:rPr>
          <w:spacing w:val="40"/>
          <w:sz w:val="24"/>
          <w:szCs w:val="24"/>
        </w:rPr>
        <w:t xml:space="preserve"> </w:t>
      </w:r>
      <w:r>
        <w:rPr>
          <w:sz w:val="24"/>
          <w:szCs w:val="24"/>
        </w:rPr>
        <w:t>inclusive</w:t>
      </w:r>
      <w:r>
        <w:rPr>
          <w:spacing w:val="40"/>
          <w:sz w:val="24"/>
          <w:szCs w:val="24"/>
        </w:rPr>
        <w:t xml:space="preserve"> </w:t>
      </w:r>
      <w:r>
        <w:rPr>
          <w:sz w:val="24"/>
          <w:szCs w:val="24"/>
        </w:rPr>
        <w:t>em</w:t>
      </w:r>
      <w:r>
        <w:rPr>
          <w:spacing w:val="40"/>
          <w:sz w:val="24"/>
          <w:szCs w:val="24"/>
        </w:rPr>
        <w:t xml:space="preserve"> </w:t>
      </w:r>
      <w:r>
        <w:rPr>
          <w:sz w:val="24"/>
          <w:szCs w:val="24"/>
        </w:rPr>
        <w:t>situações</w:t>
      </w:r>
      <w:r>
        <w:rPr>
          <w:spacing w:val="40"/>
          <w:sz w:val="24"/>
          <w:szCs w:val="24"/>
        </w:rPr>
        <w:t xml:space="preserve"> </w:t>
      </w:r>
      <w:r>
        <w:rPr>
          <w:sz w:val="24"/>
          <w:szCs w:val="24"/>
        </w:rPr>
        <w:t>de provável desabastecimento ou descontinuidade de serviço público;</w:t>
      </w:r>
    </w:p>
    <w:p w14:paraId="2E7D08B3">
      <w:pPr>
        <w:pStyle w:val="19"/>
        <w:numPr>
          <w:ilvl w:val="2"/>
          <w:numId w:val="24"/>
        </w:numPr>
        <w:ind w:left="12" w:right="145" w:hanging="12" w:hangingChars="5"/>
        <w:rPr>
          <w:sz w:val="24"/>
          <w:szCs w:val="24"/>
        </w:rPr>
      </w:pPr>
      <w:r>
        <w:rPr>
          <w:sz w:val="24"/>
          <w:szCs w:val="24"/>
          <w:lang w:val="pt-BR"/>
        </w:rPr>
        <w:t>D</w:t>
      </w:r>
      <w:r>
        <w:rPr>
          <w:sz w:val="24"/>
          <w:szCs w:val="24"/>
        </w:rPr>
        <w:t>emonstração</w:t>
      </w:r>
      <w:r>
        <w:rPr>
          <w:spacing w:val="40"/>
          <w:sz w:val="24"/>
          <w:szCs w:val="24"/>
        </w:rPr>
        <w:t xml:space="preserve"> </w:t>
      </w:r>
      <w:r>
        <w:rPr>
          <w:sz w:val="24"/>
          <w:szCs w:val="24"/>
        </w:rPr>
        <w:t>de</w:t>
      </w:r>
      <w:r>
        <w:rPr>
          <w:spacing w:val="40"/>
          <w:sz w:val="24"/>
          <w:szCs w:val="24"/>
        </w:rPr>
        <w:t xml:space="preserve"> </w:t>
      </w:r>
      <w:r>
        <w:rPr>
          <w:sz w:val="24"/>
          <w:szCs w:val="24"/>
        </w:rPr>
        <w:t>que</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40"/>
          <w:sz w:val="24"/>
          <w:szCs w:val="24"/>
        </w:rPr>
        <w:t xml:space="preserve"> </w:t>
      </w:r>
      <w:r>
        <w:rPr>
          <w:sz w:val="24"/>
          <w:szCs w:val="24"/>
        </w:rPr>
        <w:t>registrados</w:t>
      </w:r>
      <w:r>
        <w:rPr>
          <w:spacing w:val="40"/>
          <w:sz w:val="24"/>
          <w:szCs w:val="24"/>
        </w:rPr>
        <w:t xml:space="preserve"> </w:t>
      </w:r>
      <w:r>
        <w:rPr>
          <w:sz w:val="24"/>
          <w:szCs w:val="24"/>
        </w:rPr>
        <w:t>estão</w:t>
      </w:r>
      <w:r>
        <w:rPr>
          <w:spacing w:val="40"/>
          <w:sz w:val="24"/>
          <w:szCs w:val="24"/>
        </w:rPr>
        <w:t xml:space="preserve"> </w:t>
      </w:r>
      <w:r>
        <w:rPr>
          <w:sz w:val="24"/>
          <w:szCs w:val="24"/>
        </w:rPr>
        <w:t>compatíveis</w:t>
      </w:r>
      <w:r>
        <w:rPr>
          <w:spacing w:val="40"/>
          <w:sz w:val="24"/>
          <w:szCs w:val="24"/>
        </w:rPr>
        <w:t xml:space="preserve"> </w:t>
      </w:r>
      <w:r>
        <w:rPr>
          <w:sz w:val="24"/>
          <w:szCs w:val="24"/>
        </w:rPr>
        <w:t>com</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80"/>
          <w:w w:val="150"/>
          <w:sz w:val="24"/>
          <w:szCs w:val="24"/>
        </w:rPr>
        <w:t xml:space="preserve"> </w:t>
      </w:r>
      <w:r>
        <w:rPr>
          <w:sz w:val="24"/>
          <w:szCs w:val="24"/>
        </w:rPr>
        <w:t>praticados pelo mercado na forma do art. 23 da Lei nº 14.133, de 2021;</w:t>
      </w:r>
    </w:p>
    <w:p w14:paraId="0DC37553">
      <w:pPr>
        <w:pStyle w:val="19"/>
        <w:numPr>
          <w:ilvl w:val="2"/>
          <w:numId w:val="24"/>
        </w:numPr>
        <w:ind w:left="12" w:hanging="12" w:hangingChars="5"/>
        <w:rPr>
          <w:sz w:val="24"/>
          <w:szCs w:val="24"/>
        </w:rPr>
      </w:pPr>
      <w:r>
        <w:rPr>
          <w:sz w:val="24"/>
          <w:szCs w:val="24"/>
          <w:lang w:val="pt-BR"/>
        </w:rPr>
        <w:t>P</w:t>
      </w:r>
      <w:r>
        <w:rPr>
          <w:sz w:val="24"/>
          <w:szCs w:val="24"/>
        </w:rPr>
        <w:t>révias</w:t>
      </w:r>
      <w:r>
        <w:rPr>
          <w:spacing w:val="-7"/>
          <w:sz w:val="24"/>
          <w:szCs w:val="24"/>
        </w:rPr>
        <w:t xml:space="preserve"> </w:t>
      </w:r>
      <w:r>
        <w:rPr>
          <w:sz w:val="24"/>
          <w:szCs w:val="24"/>
        </w:rPr>
        <w:t>consulta</w:t>
      </w:r>
      <w:r>
        <w:rPr>
          <w:spacing w:val="-4"/>
          <w:sz w:val="24"/>
          <w:szCs w:val="24"/>
        </w:rPr>
        <w:t xml:space="preserve"> </w:t>
      </w:r>
      <w:r>
        <w:rPr>
          <w:sz w:val="24"/>
          <w:szCs w:val="24"/>
        </w:rPr>
        <w:t>e</w:t>
      </w:r>
      <w:r>
        <w:rPr>
          <w:spacing w:val="-4"/>
          <w:sz w:val="24"/>
          <w:szCs w:val="24"/>
        </w:rPr>
        <w:t xml:space="preserve"> </w:t>
      </w:r>
      <w:r>
        <w:rPr>
          <w:sz w:val="24"/>
          <w:szCs w:val="24"/>
        </w:rPr>
        <w:t>aceitação</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z w:val="24"/>
          <w:szCs w:val="24"/>
        </w:rPr>
        <w:t>ou</w:t>
      </w:r>
      <w:r>
        <w:rPr>
          <w:spacing w:val="-3"/>
          <w:sz w:val="24"/>
          <w:szCs w:val="24"/>
        </w:rPr>
        <w:t xml:space="preserve"> </w:t>
      </w:r>
      <w:r>
        <w:rPr>
          <w:sz w:val="24"/>
          <w:szCs w:val="24"/>
        </w:rPr>
        <w:t>entidade</w:t>
      </w:r>
      <w:r>
        <w:rPr>
          <w:spacing w:val="-5"/>
          <w:sz w:val="24"/>
          <w:szCs w:val="24"/>
        </w:rPr>
        <w:t xml:space="preserve"> </w:t>
      </w:r>
      <w:r>
        <w:rPr>
          <w:sz w:val="24"/>
          <w:szCs w:val="24"/>
        </w:rPr>
        <w:t>gerenciadora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pacing w:val="-2"/>
          <w:sz w:val="24"/>
          <w:szCs w:val="24"/>
        </w:rPr>
        <w:t>fornecedor</w:t>
      </w:r>
      <w:r>
        <w:rPr>
          <w:spacing w:val="-2"/>
          <w:sz w:val="24"/>
          <w:szCs w:val="24"/>
          <w:lang w:val="pt-BR"/>
        </w:rPr>
        <w:t>;</w:t>
      </w:r>
    </w:p>
    <w:p w14:paraId="1E78B0C5">
      <w:pPr>
        <w:pStyle w:val="19"/>
        <w:numPr>
          <w:ilvl w:val="1"/>
          <w:numId w:val="24"/>
        </w:numPr>
        <w:tabs>
          <w:tab w:val="left" w:pos="658"/>
        </w:tabs>
        <w:ind w:left="12" w:right="143" w:hanging="12" w:hangingChars="5"/>
        <w:rPr>
          <w:sz w:val="24"/>
          <w:szCs w:val="24"/>
        </w:rPr>
      </w:pPr>
      <w:r>
        <w:rPr>
          <w:sz w:val="24"/>
          <w:szCs w:val="24"/>
        </w:rPr>
        <w:t>Os órgãos e entidades que não participaram do registro de preços, quando desejarem fazer uso da ata de registro de preços, deverão consultar o órgão gerenciador da ata para manifestação sobre a possibilidade de adesão</w:t>
      </w:r>
      <w:r>
        <w:rPr>
          <w:sz w:val="24"/>
          <w:szCs w:val="24"/>
          <w:lang w:val="pt-BR"/>
        </w:rPr>
        <w:t>;</w:t>
      </w:r>
    </w:p>
    <w:p w14:paraId="15C6AE93">
      <w:pPr>
        <w:pStyle w:val="19"/>
        <w:numPr>
          <w:ilvl w:val="1"/>
          <w:numId w:val="24"/>
        </w:numPr>
        <w:tabs>
          <w:tab w:val="left" w:pos="663"/>
        </w:tabs>
        <w:ind w:left="12" w:right="142" w:hanging="12" w:hangingChars="5"/>
        <w:rPr>
          <w:sz w:val="24"/>
          <w:szCs w:val="24"/>
        </w:rPr>
      </w:pPr>
      <w:r>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Pr>
          <w:sz w:val="24"/>
          <w:szCs w:val="24"/>
          <w:lang w:val="pt-BR"/>
        </w:rPr>
        <w:t>;</w:t>
      </w:r>
    </w:p>
    <w:p w14:paraId="1AB9EE62">
      <w:pPr>
        <w:pStyle w:val="19"/>
        <w:numPr>
          <w:ilvl w:val="0"/>
          <w:numId w:val="0"/>
        </w:numPr>
        <w:tabs>
          <w:tab w:val="left" w:pos="663"/>
        </w:tabs>
        <w:ind w:leftChars="-5" w:right="142" w:rightChars="0"/>
        <w:rPr>
          <w:sz w:val="24"/>
          <w:szCs w:val="24"/>
        </w:rPr>
      </w:pPr>
    </w:p>
    <w:p w14:paraId="0223FB99">
      <w:pPr>
        <w:pStyle w:val="19"/>
        <w:numPr>
          <w:ilvl w:val="1"/>
          <w:numId w:val="24"/>
        </w:numPr>
        <w:tabs>
          <w:tab w:val="left" w:pos="664"/>
        </w:tabs>
        <w:ind w:left="12" w:right="142" w:hanging="12" w:hangingChars="5"/>
        <w:rPr>
          <w:sz w:val="24"/>
          <w:szCs w:val="24"/>
        </w:rPr>
      </w:pPr>
      <w:r>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Pr>
          <w:sz w:val="24"/>
          <w:szCs w:val="24"/>
          <w:lang w:val="pt-BR"/>
        </w:rPr>
        <w:t>;</w:t>
      </w:r>
    </w:p>
    <w:p w14:paraId="3977C6EB">
      <w:pPr>
        <w:pStyle w:val="19"/>
        <w:numPr>
          <w:ilvl w:val="1"/>
          <w:numId w:val="24"/>
        </w:numPr>
        <w:tabs>
          <w:tab w:val="left" w:pos="696"/>
        </w:tabs>
        <w:ind w:left="12" w:right="140" w:hanging="12" w:hangingChars="5"/>
        <w:rPr>
          <w:sz w:val="24"/>
          <w:szCs w:val="24"/>
        </w:rPr>
      </w:pPr>
      <w:r>
        <w:rPr>
          <w:sz w:val="24"/>
          <w:szCs w:val="24"/>
        </w:rPr>
        <w:t>O quantitativo decorrente das adesões à ata de registro de preços não poderá exceder, na totalidade, ao dobro do quantitativo de cada item registrado na ata de registro de preços para o</w:t>
      </w:r>
      <w:r>
        <w:rPr>
          <w:spacing w:val="40"/>
          <w:sz w:val="24"/>
          <w:szCs w:val="24"/>
        </w:rPr>
        <w:t xml:space="preserve"> </w:t>
      </w:r>
      <w:r>
        <w:rPr>
          <w:sz w:val="24"/>
          <w:szCs w:val="24"/>
        </w:rPr>
        <w:t>órgão gerenciador e para os órgãos participantes, independentemente do número de órgãos não participantes que aderirem</w:t>
      </w:r>
      <w:r>
        <w:rPr>
          <w:sz w:val="24"/>
          <w:szCs w:val="24"/>
          <w:lang w:val="pt-BR"/>
        </w:rPr>
        <w:t>;</w:t>
      </w:r>
    </w:p>
    <w:p w14:paraId="4316F0E7">
      <w:pPr>
        <w:pStyle w:val="19"/>
        <w:numPr>
          <w:ilvl w:val="1"/>
          <w:numId w:val="24"/>
        </w:numPr>
        <w:tabs>
          <w:tab w:val="left" w:pos="649"/>
        </w:tabs>
        <w:ind w:left="12" w:right="147" w:hanging="12" w:hangingChars="5"/>
        <w:rPr>
          <w:sz w:val="24"/>
          <w:szCs w:val="24"/>
        </w:rPr>
      </w:pPr>
      <w:r>
        <w:rPr>
          <w:sz w:val="24"/>
          <w:szCs w:val="24"/>
        </w:rPr>
        <w:t>Após a autorização do órgão gerenciador, o órgão não participante deverá efetivar a aquisição ou contratação solicitada em até noventa dias, observado o prazo de vigência da ata</w:t>
      </w:r>
      <w:r>
        <w:rPr>
          <w:sz w:val="24"/>
          <w:szCs w:val="24"/>
          <w:lang w:val="pt-BR"/>
        </w:rPr>
        <w:t>;</w:t>
      </w:r>
    </w:p>
    <w:p w14:paraId="62249BFE">
      <w:pPr>
        <w:pStyle w:val="19"/>
        <w:numPr>
          <w:ilvl w:val="1"/>
          <w:numId w:val="24"/>
        </w:numPr>
        <w:tabs>
          <w:tab w:val="left" w:pos="725"/>
        </w:tabs>
        <w:ind w:left="12" w:right="140" w:hanging="12" w:hangingChars="5"/>
        <w:rPr>
          <w:sz w:val="24"/>
          <w:szCs w:val="24"/>
        </w:rPr>
      </w:pPr>
      <w:r>
        <w:rPr>
          <w:sz w:val="24"/>
          <w:szCs w:val="24"/>
        </w:rPr>
        <w:t>Compete ao órgão não participante os atos relativos à cobrança do cumprimento pelo fornecedor das obrigações contratualmente assumidas e a aplicação, observada a ampla defesa e o contraditório,</w:t>
      </w:r>
      <w:r>
        <w:rPr>
          <w:spacing w:val="-3"/>
          <w:sz w:val="24"/>
          <w:szCs w:val="24"/>
        </w:rPr>
        <w:t xml:space="preserve"> </w:t>
      </w:r>
      <w:r>
        <w:rPr>
          <w:sz w:val="24"/>
          <w:szCs w:val="24"/>
        </w:rPr>
        <w:t>de</w:t>
      </w:r>
      <w:r>
        <w:rPr>
          <w:spacing w:val="-3"/>
          <w:sz w:val="24"/>
          <w:szCs w:val="24"/>
        </w:rPr>
        <w:t xml:space="preserve"> </w:t>
      </w:r>
      <w:r>
        <w:rPr>
          <w:sz w:val="24"/>
          <w:szCs w:val="24"/>
        </w:rPr>
        <w:t>eventuais</w:t>
      </w:r>
      <w:r>
        <w:rPr>
          <w:spacing w:val="-3"/>
          <w:sz w:val="24"/>
          <w:szCs w:val="24"/>
        </w:rPr>
        <w:t xml:space="preserve"> </w:t>
      </w:r>
      <w:r>
        <w:rPr>
          <w:sz w:val="24"/>
          <w:szCs w:val="24"/>
        </w:rPr>
        <w:t>penalidades</w:t>
      </w:r>
      <w:r>
        <w:rPr>
          <w:spacing w:val="-3"/>
          <w:sz w:val="24"/>
          <w:szCs w:val="24"/>
        </w:rPr>
        <w:t xml:space="preserve"> </w:t>
      </w:r>
      <w:r>
        <w:rPr>
          <w:sz w:val="24"/>
          <w:szCs w:val="24"/>
        </w:rPr>
        <w:t>decorrentes</w:t>
      </w:r>
      <w:r>
        <w:rPr>
          <w:spacing w:val="-3"/>
          <w:sz w:val="24"/>
          <w:szCs w:val="24"/>
        </w:rPr>
        <w:t xml:space="preserve"> </w:t>
      </w:r>
      <w:r>
        <w:rPr>
          <w:sz w:val="24"/>
          <w:szCs w:val="24"/>
        </w:rPr>
        <w:t>do</w:t>
      </w:r>
      <w:r>
        <w:rPr>
          <w:spacing w:val="-3"/>
          <w:sz w:val="24"/>
          <w:szCs w:val="24"/>
        </w:rPr>
        <w:t xml:space="preserve"> </w:t>
      </w:r>
      <w:r>
        <w:rPr>
          <w:sz w:val="24"/>
          <w:szCs w:val="24"/>
        </w:rPr>
        <w:t>descumprimento</w:t>
      </w:r>
      <w:r>
        <w:rPr>
          <w:spacing w:val="-3"/>
          <w:sz w:val="24"/>
          <w:szCs w:val="24"/>
        </w:rPr>
        <w:t xml:space="preserve"> </w:t>
      </w:r>
      <w:r>
        <w:rPr>
          <w:sz w:val="24"/>
          <w:szCs w:val="24"/>
        </w:rPr>
        <w:t>de</w:t>
      </w:r>
      <w:r>
        <w:rPr>
          <w:spacing w:val="-3"/>
          <w:sz w:val="24"/>
          <w:szCs w:val="24"/>
        </w:rPr>
        <w:t xml:space="preserve"> </w:t>
      </w:r>
      <w:r>
        <w:rPr>
          <w:sz w:val="24"/>
          <w:szCs w:val="24"/>
        </w:rPr>
        <w:t>cláusulas</w:t>
      </w:r>
      <w:r>
        <w:rPr>
          <w:spacing w:val="-3"/>
          <w:sz w:val="24"/>
          <w:szCs w:val="24"/>
        </w:rPr>
        <w:t xml:space="preserve"> </w:t>
      </w:r>
      <w:r>
        <w:rPr>
          <w:sz w:val="24"/>
          <w:szCs w:val="24"/>
        </w:rPr>
        <w:t>contratuais,</w:t>
      </w:r>
      <w:r>
        <w:rPr>
          <w:spacing w:val="-3"/>
          <w:sz w:val="24"/>
          <w:szCs w:val="24"/>
        </w:rPr>
        <w:t xml:space="preserve"> </w:t>
      </w:r>
      <w:r>
        <w:rPr>
          <w:sz w:val="24"/>
          <w:szCs w:val="24"/>
        </w:rPr>
        <w:t>em relação às suas próprias contratações, informando as ocorrências ao órgão gerenciador</w:t>
      </w:r>
      <w:r>
        <w:rPr>
          <w:sz w:val="24"/>
          <w:szCs w:val="24"/>
          <w:lang w:val="pt-BR"/>
        </w:rPr>
        <w:t>;</w:t>
      </w:r>
    </w:p>
    <w:p w14:paraId="31814374">
      <w:pPr>
        <w:pStyle w:val="19"/>
        <w:numPr>
          <w:ilvl w:val="1"/>
          <w:numId w:val="24"/>
        </w:numPr>
        <w:tabs>
          <w:tab w:val="left" w:pos="659"/>
        </w:tabs>
        <w:ind w:left="12" w:right="147" w:hanging="12" w:hangingChars="5"/>
        <w:rPr>
          <w:sz w:val="24"/>
          <w:szCs w:val="24"/>
        </w:rPr>
      </w:pPr>
      <w:r>
        <w:rPr>
          <w:sz w:val="24"/>
          <w:szCs w:val="24"/>
        </w:rPr>
        <w:t>Para o fim do disposto pelos itens 19.1, não há prazo para manifestação do órgão gerenciador, devendo-se ater-se, unicamente, à vigência da ata que o órgão não participante pretende aderir</w:t>
      </w:r>
      <w:r>
        <w:rPr>
          <w:sz w:val="24"/>
          <w:szCs w:val="24"/>
          <w:lang w:val="pt-BR"/>
        </w:rPr>
        <w:t>;</w:t>
      </w:r>
    </w:p>
    <w:p w14:paraId="47058D5C">
      <w:pPr>
        <w:pStyle w:val="19"/>
        <w:numPr>
          <w:ilvl w:val="1"/>
          <w:numId w:val="24"/>
        </w:numPr>
        <w:tabs>
          <w:tab w:val="left" w:pos="682"/>
        </w:tabs>
        <w:ind w:left="12" w:right="141" w:hanging="12" w:hangingChars="5"/>
        <w:rPr>
          <w:sz w:val="24"/>
          <w:szCs w:val="24"/>
        </w:rPr>
      </w:pPr>
      <w:r>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Pr>
          <w:sz w:val="24"/>
          <w:szCs w:val="24"/>
          <w:lang w:val="pt-BR"/>
        </w:rPr>
        <w:t>;</w:t>
      </w:r>
    </w:p>
    <w:p w14:paraId="3B0CE28E">
      <w:pPr>
        <w:pStyle w:val="19"/>
        <w:numPr>
          <w:ilvl w:val="1"/>
          <w:numId w:val="24"/>
        </w:numPr>
        <w:tabs>
          <w:tab w:val="left" w:pos="819"/>
        </w:tabs>
        <w:ind w:left="12" w:right="139" w:hanging="12" w:hangingChars="5"/>
        <w:rPr>
          <w:sz w:val="24"/>
          <w:szCs w:val="24"/>
        </w:rPr>
      </w:pPr>
      <w:r>
        <w:rPr>
          <w:sz w:val="24"/>
          <w:szCs w:val="24"/>
        </w:rPr>
        <w:t xml:space="preserve">As solicitações deverão ser encaminhadas ao Órgão Gerenciador qual seja a </w:t>
      </w:r>
      <w:r>
        <w:rPr>
          <w:sz w:val="24"/>
          <w:szCs w:val="24"/>
          <w:lang w:val="pt-BR"/>
        </w:rPr>
        <w:t>Prefeitura Municipal de Planalto da Serra</w:t>
      </w:r>
      <w:r>
        <w:rPr>
          <w:sz w:val="24"/>
          <w:szCs w:val="24"/>
        </w:rPr>
        <w:t xml:space="preserve">, por meio do Setor de 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sz w:val="24"/>
          <w:szCs w:val="24"/>
        </w:rPr>
        <w:t>licitacao@</w:t>
      </w:r>
      <w:r>
        <w:rPr>
          <w:sz w:val="24"/>
          <w:szCs w:val="24"/>
          <w:lang w:val="pt-BR"/>
        </w:rPr>
        <w:t>planaltodaserra</w:t>
      </w:r>
      <w:r>
        <w:rPr>
          <w:sz w:val="24"/>
          <w:szCs w:val="24"/>
        </w:rPr>
        <w:t>.mt.gov.br</w:t>
      </w:r>
      <w:r>
        <w:rPr>
          <w:sz w:val="24"/>
          <w:szCs w:val="24"/>
        </w:rPr>
        <w:fldChar w:fldCharType="end"/>
      </w:r>
      <w:r>
        <w:rPr>
          <w:sz w:val="24"/>
          <w:szCs w:val="24"/>
        </w:rPr>
        <w:t xml:space="preserve"> ou pelo endereço </w:t>
      </w:r>
      <w:r>
        <w:rPr>
          <w:sz w:val="24"/>
          <w:szCs w:val="24"/>
          <w:lang w:val="pt-BR"/>
        </w:rPr>
        <w:t>Praça São Carlos, n. 755, Centro, Planalto da Serra</w:t>
      </w:r>
      <w:r>
        <w:rPr>
          <w:sz w:val="24"/>
          <w:szCs w:val="24"/>
        </w:rPr>
        <w:t>, – CEP 78.</w:t>
      </w:r>
      <w:r>
        <w:rPr>
          <w:sz w:val="24"/>
          <w:szCs w:val="24"/>
          <w:lang w:val="pt-BR"/>
        </w:rPr>
        <w:t>855-000</w:t>
      </w:r>
      <w:r>
        <w:rPr>
          <w:sz w:val="24"/>
          <w:szCs w:val="24"/>
        </w:rPr>
        <w:t xml:space="preserve"> – </w:t>
      </w:r>
      <w:r>
        <w:rPr>
          <w:sz w:val="24"/>
          <w:szCs w:val="24"/>
          <w:lang w:val="pt-BR"/>
        </w:rPr>
        <w:t>Planalto da Serra</w:t>
      </w:r>
      <w:r>
        <w:rPr>
          <w:sz w:val="24"/>
          <w:szCs w:val="24"/>
        </w:rPr>
        <w:t xml:space="preserve"> – MT</w:t>
      </w:r>
      <w:r>
        <w:rPr>
          <w:sz w:val="24"/>
          <w:szCs w:val="24"/>
          <w:lang w:val="pt-BR"/>
        </w:rPr>
        <w:t xml:space="preserve">, </w:t>
      </w:r>
      <w:r>
        <w:rPr>
          <w:sz w:val="24"/>
          <w:szCs w:val="24"/>
        </w:rPr>
        <w:t xml:space="preserve"> Fone</w:t>
      </w:r>
      <w:r>
        <w:rPr>
          <w:sz w:val="24"/>
          <w:szCs w:val="24"/>
          <w:lang w:val="pt-BR"/>
        </w:rPr>
        <w:t>:</w:t>
      </w:r>
      <w:r>
        <w:rPr>
          <w:sz w:val="24"/>
          <w:szCs w:val="24"/>
        </w:rPr>
        <w:t xml:space="preserve"> </w:t>
      </w:r>
      <w:r>
        <w:rPr>
          <w:sz w:val="24"/>
          <w:szCs w:val="24"/>
          <w:lang w:val="pt-BR"/>
        </w:rPr>
        <w:t>(</w:t>
      </w:r>
      <w:r>
        <w:rPr>
          <w:sz w:val="24"/>
          <w:szCs w:val="24"/>
        </w:rPr>
        <w:t>0</w:t>
      </w:r>
      <w:r>
        <w:rPr>
          <w:sz w:val="24"/>
          <w:szCs w:val="24"/>
          <w:lang w:val="pt-BR"/>
        </w:rPr>
        <w:t>66) 3328-6101</w:t>
      </w:r>
      <w:r>
        <w:rPr>
          <w:spacing w:val="-2"/>
          <w:sz w:val="24"/>
          <w:szCs w:val="24"/>
        </w:rPr>
        <w:t>.</w:t>
      </w:r>
    </w:p>
    <w:p w14:paraId="785C3D25">
      <w:pPr>
        <w:pStyle w:val="19"/>
        <w:tabs>
          <w:tab w:val="left" w:pos="819"/>
        </w:tabs>
        <w:ind w:left="142" w:right="139"/>
        <w:rPr>
          <w:spacing w:val="-2"/>
          <w:sz w:val="24"/>
          <w:szCs w:val="24"/>
        </w:rPr>
      </w:pPr>
    </w:p>
    <w:p w14:paraId="05A2B34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DISPOSIÇÕES FINAIS</w:t>
      </w:r>
    </w:p>
    <w:p w14:paraId="4DC53204">
      <w:pPr>
        <w:pStyle w:val="19"/>
        <w:numPr>
          <w:ilvl w:val="1"/>
          <w:numId w:val="25"/>
        </w:numPr>
        <w:tabs>
          <w:tab w:val="left" w:pos="707"/>
        </w:tabs>
        <w:ind w:left="12" w:right="137" w:hanging="12" w:hangingChars="5"/>
        <w:rPr>
          <w:sz w:val="24"/>
          <w:szCs w:val="24"/>
        </w:rPr>
      </w:pPr>
      <w:r>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w:t>
      </w:r>
      <w:r>
        <w:rPr>
          <w:rFonts w:hint="default"/>
          <w:sz w:val="24"/>
          <w:szCs w:val="24"/>
          <w:lang w:val="pt-BR"/>
        </w:rPr>
        <w:t xml:space="preserve"> </w:t>
      </w:r>
      <w:r>
        <w:rPr>
          <w:sz w:val="24"/>
          <w:szCs w:val="24"/>
        </w:rPr>
        <w:t xml:space="preserve"> inabilitação do licitante, ou a rescisão contratual, sem prejuízo das sanções administrativas, civis e penais cabíveis</w:t>
      </w:r>
      <w:r>
        <w:rPr>
          <w:sz w:val="24"/>
          <w:szCs w:val="24"/>
          <w:lang w:val="pt-BR"/>
        </w:rPr>
        <w:t>;</w:t>
      </w:r>
    </w:p>
    <w:p w14:paraId="211CA144">
      <w:pPr>
        <w:pStyle w:val="19"/>
        <w:numPr>
          <w:ilvl w:val="2"/>
          <w:numId w:val="25"/>
        </w:numPr>
        <w:ind w:left="12" w:right="146" w:hanging="12" w:hangingChars="5"/>
        <w:rPr>
          <w:sz w:val="24"/>
          <w:szCs w:val="24"/>
          <w:lang w:val="en-US"/>
        </w:rPr>
      </w:pPr>
      <w:r>
        <w:rPr>
          <w:sz w:val="24"/>
          <w:szCs w:val="24"/>
        </w:rPr>
        <w:t>Serão</w:t>
      </w:r>
      <w:r>
        <w:rPr>
          <w:spacing w:val="80"/>
          <w:sz w:val="24"/>
          <w:szCs w:val="24"/>
        </w:rPr>
        <w:t xml:space="preserve"> </w:t>
      </w:r>
      <w:r>
        <w:rPr>
          <w:sz w:val="24"/>
          <w:szCs w:val="24"/>
        </w:rPr>
        <w:t>aceitos</w:t>
      </w:r>
      <w:r>
        <w:rPr>
          <w:spacing w:val="80"/>
          <w:sz w:val="24"/>
          <w:szCs w:val="24"/>
        </w:rPr>
        <w:t xml:space="preserve"> </w:t>
      </w:r>
      <w:r>
        <w:rPr>
          <w:sz w:val="24"/>
          <w:szCs w:val="24"/>
        </w:rPr>
        <w:t>e</w:t>
      </w:r>
      <w:r>
        <w:rPr>
          <w:spacing w:val="80"/>
          <w:sz w:val="24"/>
          <w:szCs w:val="24"/>
        </w:rPr>
        <w:t xml:space="preserve"> </w:t>
      </w:r>
      <w:r>
        <w:rPr>
          <w:sz w:val="24"/>
          <w:szCs w:val="24"/>
        </w:rPr>
        <w:t>analisados</w:t>
      </w:r>
      <w:r>
        <w:rPr>
          <w:spacing w:val="80"/>
          <w:sz w:val="24"/>
          <w:szCs w:val="24"/>
        </w:rPr>
        <w:t xml:space="preserve"> </w:t>
      </w:r>
      <w:r>
        <w:rPr>
          <w:sz w:val="24"/>
          <w:szCs w:val="24"/>
        </w:rPr>
        <w:t>os</w:t>
      </w:r>
      <w:r>
        <w:rPr>
          <w:spacing w:val="80"/>
          <w:sz w:val="24"/>
          <w:szCs w:val="24"/>
        </w:rPr>
        <w:t xml:space="preserve"> </w:t>
      </w:r>
      <w:r>
        <w:rPr>
          <w:sz w:val="24"/>
          <w:szCs w:val="24"/>
        </w:rPr>
        <w:t>documentos</w:t>
      </w:r>
      <w:r>
        <w:rPr>
          <w:spacing w:val="80"/>
          <w:sz w:val="24"/>
          <w:szCs w:val="24"/>
        </w:rPr>
        <w:t xml:space="preserve"> </w:t>
      </w:r>
      <w:r>
        <w:rPr>
          <w:sz w:val="24"/>
          <w:szCs w:val="24"/>
        </w:rPr>
        <w:t>exigidos</w:t>
      </w:r>
      <w:r>
        <w:rPr>
          <w:spacing w:val="80"/>
          <w:sz w:val="24"/>
          <w:szCs w:val="24"/>
        </w:rPr>
        <w:t xml:space="preserve"> </w:t>
      </w:r>
      <w:r>
        <w:rPr>
          <w:sz w:val="24"/>
          <w:szCs w:val="24"/>
        </w:rPr>
        <w:t>neste</w:t>
      </w:r>
      <w:r>
        <w:rPr>
          <w:spacing w:val="80"/>
          <w:sz w:val="24"/>
          <w:szCs w:val="24"/>
        </w:rPr>
        <w:t xml:space="preserve"> </w:t>
      </w:r>
      <w:r>
        <w:rPr>
          <w:sz w:val="24"/>
          <w:szCs w:val="24"/>
        </w:rPr>
        <w:t>Edital</w:t>
      </w:r>
      <w:r>
        <w:rPr>
          <w:spacing w:val="80"/>
          <w:sz w:val="24"/>
          <w:szCs w:val="24"/>
        </w:rPr>
        <w:t xml:space="preserve"> </w:t>
      </w:r>
      <w:r>
        <w:rPr>
          <w:sz w:val="24"/>
          <w:szCs w:val="24"/>
        </w:rPr>
        <w:t>e</w:t>
      </w:r>
      <w:r>
        <w:rPr>
          <w:spacing w:val="80"/>
          <w:sz w:val="24"/>
          <w:szCs w:val="24"/>
        </w:rPr>
        <w:t xml:space="preserve"> </w:t>
      </w:r>
      <w:r>
        <w:rPr>
          <w:sz w:val="24"/>
          <w:szCs w:val="24"/>
        </w:rPr>
        <w:t>Projeto</w:t>
      </w:r>
      <w:r>
        <w:rPr>
          <w:spacing w:val="80"/>
          <w:sz w:val="24"/>
          <w:szCs w:val="24"/>
        </w:rPr>
        <w:t xml:space="preserve"> </w:t>
      </w:r>
      <w:r>
        <w:rPr>
          <w:sz w:val="24"/>
          <w:szCs w:val="24"/>
        </w:rPr>
        <w:t>Básico/Termo de Referência que contenham assinatura eletrônica</w:t>
      </w:r>
      <w:r>
        <w:rPr>
          <w:sz w:val="24"/>
          <w:szCs w:val="24"/>
          <w:lang w:val="pt-BR"/>
        </w:rPr>
        <w:t>;</w:t>
      </w:r>
    </w:p>
    <w:p w14:paraId="62637110">
      <w:pPr>
        <w:pStyle w:val="19"/>
        <w:numPr>
          <w:ilvl w:val="3"/>
          <w:numId w:val="1"/>
        </w:numPr>
        <w:tabs>
          <w:tab w:val="clear" w:pos="0"/>
        </w:tabs>
        <w:ind w:left="0" w:leftChars="0" w:right="135" w:hanging="12" w:firstLineChars="0"/>
        <w:rPr>
          <w:sz w:val="24"/>
          <w:szCs w:val="24"/>
        </w:rPr>
      </w:pPr>
      <w:r>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spacing w:val="40"/>
          <w:sz w:val="24"/>
          <w:szCs w:val="24"/>
        </w:rPr>
        <w:t xml:space="preserve"> </w:t>
      </w:r>
      <w:r>
        <w:rPr>
          <w:sz w:val="24"/>
          <w:szCs w:val="24"/>
        </w:rPr>
        <w:t>na referida Lei</w:t>
      </w:r>
      <w:r>
        <w:rPr>
          <w:sz w:val="24"/>
          <w:szCs w:val="24"/>
          <w:lang w:val="pt-BR"/>
        </w:rPr>
        <w:t>;</w:t>
      </w:r>
    </w:p>
    <w:p w14:paraId="1BF557F8">
      <w:pPr>
        <w:pStyle w:val="19"/>
        <w:numPr>
          <w:ilvl w:val="3"/>
          <w:numId w:val="1"/>
        </w:numPr>
        <w:tabs>
          <w:tab w:val="left" w:pos="2449"/>
          <w:tab w:val="clear" w:pos="0"/>
        </w:tabs>
        <w:ind w:left="0" w:leftChars="0" w:right="137" w:hanging="12" w:firstLineChars="0"/>
        <w:rPr>
          <w:sz w:val="24"/>
          <w:szCs w:val="24"/>
        </w:rPr>
      </w:pPr>
      <w:r>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sz w:val="24"/>
          <w:szCs w:val="24"/>
        </w:rPr>
        <w:fldChar w:fldCharType="begin"/>
      </w:r>
      <w:r>
        <w:rPr>
          <w:sz w:val="24"/>
          <w:szCs w:val="24"/>
        </w:rPr>
        <w:instrText xml:space="preserve">HYPERLINK "https://www.serpro.gov.br/links-fixos-superiores/assinador-digital/assinador-serpro" \h</w:instrText>
      </w:r>
      <w:r>
        <w:rPr>
          <w:sz w:val="24"/>
          <w:szCs w:val="24"/>
        </w:rPr>
        <w:fldChar w:fldCharType="separate"/>
      </w:r>
      <w:r>
        <w:rPr>
          <w:i/>
          <w:color w:val="00007F"/>
          <w:sz w:val="24"/>
          <w:szCs w:val="24"/>
          <w:u w:val="single" w:color="00007F"/>
        </w:rPr>
        <w:t>Serpro</w:t>
      </w:r>
      <w:r>
        <w:rPr>
          <w:i/>
          <w:color w:val="00007F"/>
          <w:sz w:val="24"/>
          <w:szCs w:val="24"/>
          <w:u w:val="single" w:color="00007F"/>
        </w:rPr>
        <w:fldChar w:fldCharType="end"/>
      </w:r>
      <w:r>
        <w:rPr>
          <w:sz w:val="24"/>
          <w:szCs w:val="24"/>
          <w:lang w:val="pt-BR"/>
        </w:rPr>
        <w:t>;</w:t>
      </w:r>
    </w:p>
    <w:p w14:paraId="2E3C80D0">
      <w:pPr>
        <w:pStyle w:val="19"/>
        <w:numPr>
          <w:ilvl w:val="3"/>
          <w:numId w:val="1"/>
        </w:numPr>
        <w:tabs>
          <w:tab w:val="left" w:pos="2469"/>
          <w:tab w:val="clear" w:pos="0"/>
        </w:tabs>
        <w:ind w:left="0" w:leftChars="0" w:right="133" w:firstLine="0" w:firstLineChars="0"/>
        <w:rPr>
          <w:sz w:val="24"/>
          <w:szCs w:val="24"/>
        </w:rPr>
      </w:pPr>
      <w:r>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Pr>
          <w:sz w:val="24"/>
          <w:szCs w:val="24"/>
          <w:lang w:val="pt-BR"/>
        </w:rPr>
        <w:t>;</w:t>
      </w:r>
    </w:p>
    <w:p w14:paraId="62267C7C">
      <w:pPr>
        <w:pStyle w:val="19"/>
        <w:numPr>
          <w:ilvl w:val="3"/>
          <w:numId w:val="1"/>
        </w:numPr>
        <w:tabs>
          <w:tab w:val="left" w:pos="2469"/>
          <w:tab w:val="clear" w:pos="0"/>
        </w:tabs>
        <w:ind w:left="0" w:leftChars="0" w:right="138" w:firstLine="0" w:firstLineChars="0"/>
        <w:rPr>
          <w:sz w:val="24"/>
          <w:szCs w:val="24"/>
        </w:rPr>
      </w:pPr>
      <w:r>
        <w:rPr>
          <w:sz w:val="24"/>
          <w:szCs w:val="24"/>
        </w:rPr>
        <w:t>No caso da apresentação de documentos na forma especificada acima, a Administração se resguarda no direito de diligenciar o documento apresentado junto ao emitente</w:t>
      </w:r>
      <w:r>
        <w:rPr>
          <w:sz w:val="24"/>
          <w:szCs w:val="24"/>
          <w:lang w:val="pt-BR"/>
        </w:rPr>
        <w:t>;</w:t>
      </w:r>
    </w:p>
    <w:p w14:paraId="4B20574A">
      <w:pPr>
        <w:pStyle w:val="19"/>
        <w:numPr>
          <w:ilvl w:val="0"/>
          <w:numId w:val="0"/>
        </w:numPr>
        <w:tabs>
          <w:tab w:val="left" w:pos="2469"/>
        </w:tabs>
        <w:ind w:leftChars="0" w:right="138" w:rightChars="0"/>
        <w:rPr>
          <w:sz w:val="24"/>
          <w:szCs w:val="24"/>
        </w:rPr>
      </w:pPr>
    </w:p>
    <w:p w14:paraId="7982817A">
      <w:pPr>
        <w:pStyle w:val="19"/>
        <w:numPr>
          <w:ilvl w:val="1"/>
          <w:numId w:val="25"/>
        </w:numPr>
        <w:tabs>
          <w:tab w:val="left" w:pos="765"/>
        </w:tabs>
        <w:ind w:left="12" w:right="150" w:hanging="12" w:hangingChars="5"/>
        <w:rPr>
          <w:sz w:val="24"/>
          <w:szCs w:val="24"/>
        </w:rPr>
      </w:pPr>
      <w:r>
        <w:rPr>
          <w:sz w:val="24"/>
          <w:szCs w:val="24"/>
        </w:rPr>
        <w:t xml:space="preserve">Salvo ressalva expressa, todos os prazos em dias estabelecidos neste Edital serão </w:t>
      </w:r>
      <w:r>
        <w:rPr>
          <w:spacing w:val="-2"/>
          <w:sz w:val="24"/>
          <w:szCs w:val="24"/>
        </w:rPr>
        <w:t>consecutivos</w:t>
      </w:r>
      <w:r>
        <w:rPr>
          <w:spacing w:val="-2"/>
          <w:sz w:val="24"/>
          <w:szCs w:val="24"/>
          <w:lang w:val="pt-BR"/>
        </w:rPr>
        <w:t>;</w:t>
      </w:r>
    </w:p>
    <w:p w14:paraId="1EAE1CC2">
      <w:pPr>
        <w:pStyle w:val="19"/>
        <w:numPr>
          <w:ilvl w:val="2"/>
          <w:numId w:val="25"/>
        </w:numPr>
        <w:ind w:left="12" w:hanging="12" w:hangingChars="5"/>
        <w:rPr>
          <w:sz w:val="24"/>
          <w:szCs w:val="24"/>
        </w:rPr>
      </w:pPr>
      <w:r>
        <w:rPr>
          <w:sz w:val="24"/>
          <w:szCs w:val="24"/>
        </w:rPr>
        <w:t>Os</w:t>
      </w:r>
      <w:r>
        <w:rPr>
          <w:spacing w:val="-6"/>
          <w:sz w:val="24"/>
          <w:szCs w:val="24"/>
        </w:rPr>
        <w:t xml:space="preserve"> </w:t>
      </w:r>
      <w:r>
        <w:rPr>
          <w:sz w:val="24"/>
          <w:szCs w:val="24"/>
        </w:rPr>
        <w:t>prazos</w:t>
      </w:r>
      <w:r>
        <w:rPr>
          <w:spacing w:val="-3"/>
          <w:sz w:val="24"/>
          <w:szCs w:val="24"/>
        </w:rPr>
        <w:t xml:space="preserve"> </w:t>
      </w:r>
      <w:r>
        <w:rPr>
          <w:sz w:val="24"/>
          <w:szCs w:val="24"/>
        </w:rPr>
        <w:t>em</w:t>
      </w:r>
      <w:r>
        <w:rPr>
          <w:spacing w:val="-4"/>
          <w:sz w:val="24"/>
          <w:szCs w:val="24"/>
        </w:rPr>
        <w:t xml:space="preserve"> </w:t>
      </w:r>
      <w:r>
        <w:rPr>
          <w:sz w:val="24"/>
          <w:szCs w:val="24"/>
        </w:rPr>
        <w:t>dias</w:t>
      </w:r>
      <w:r>
        <w:rPr>
          <w:spacing w:val="-3"/>
          <w:sz w:val="24"/>
          <w:szCs w:val="24"/>
        </w:rPr>
        <w:t xml:space="preserve"> </w:t>
      </w:r>
      <w:r>
        <w:rPr>
          <w:sz w:val="24"/>
          <w:szCs w:val="24"/>
        </w:rPr>
        <w:t>só</w:t>
      </w:r>
      <w:r>
        <w:rPr>
          <w:spacing w:val="-2"/>
          <w:sz w:val="24"/>
          <w:szCs w:val="24"/>
        </w:rPr>
        <w:t xml:space="preserve"> </w:t>
      </w:r>
      <w:r>
        <w:rPr>
          <w:sz w:val="24"/>
          <w:szCs w:val="24"/>
        </w:rPr>
        <w:t>se</w:t>
      </w:r>
      <w:r>
        <w:rPr>
          <w:spacing w:val="-4"/>
          <w:sz w:val="24"/>
          <w:szCs w:val="24"/>
        </w:rPr>
        <w:t xml:space="preserve"> </w:t>
      </w:r>
      <w:r>
        <w:rPr>
          <w:sz w:val="24"/>
          <w:szCs w:val="24"/>
        </w:rPr>
        <w:t>iniciam</w:t>
      </w:r>
      <w:r>
        <w:rPr>
          <w:spacing w:val="-3"/>
          <w:sz w:val="24"/>
          <w:szCs w:val="24"/>
        </w:rPr>
        <w:t xml:space="preserve"> </w:t>
      </w:r>
      <w:r>
        <w:rPr>
          <w:sz w:val="24"/>
          <w:szCs w:val="24"/>
        </w:rPr>
        <w:t>e</w:t>
      </w:r>
      <w:r>
        <w:rPr>
          <w:spacing w:val="-3"/>
          <w:sz w:val="24"/>
          <w:szCs w:val="24"/>
        </w:rPr>
        <w:t xml:space="preserve"> </w:t>
      </w:r>
      <w:r>
        <w:rPr>
          <w:sz w:val="24"/>
          <w:szCs w:val="24"/>
        </w:rPr>
        <w:t>vencem</w:t>
      </w:r>
      <w:r>
        <w:rPr>
          <w:spacing w:val="-4"/>
          <w:sz w:val="24"/>
          <w:szCs w:val="24"/>
        </w:rPr>
        <w:t xml:space="preserve"> </w:t>
      </w:r>
      <w:r>
        <w:rPr>
          <w:sz w:val="24"/>
          <w:szCs w:val="24"/>
        </w:rPr>
        <w:t>em</w:t>
      </w:r>
      <w:r>
        <w:rPr>
          <w:spacing w:val="-3"/>
          <w:sz w:val="24"/>
          <w:szCs w:val="24"/>
        </w:rPr>
        <w:t xml:space="preserve"> </w:t>
      </w:r>
      <w:r>
        <w:rPr>
          <w:sz w:val="24"/>
          <w:szCs w:val="24"/>
        </w:rPr>
        <w:t>dias</w:t>
      </w:r>
      <w:r>
        <w:rPr>
          <w:spacing w:val="-3"/>
          <w:sz w:val="24"/>
          <w:szCs w:val="24"/>
        </w:rPr>
        <w:t xml:space="preserve"> </w:t>
      </w:r>
      <w:r>
        <w:rPr>
          <w:spacing w:val="-2"/>
          <w:sz w:val="24"/>
          <w:szCs w:val="24"/>
        </w:rPr>
        <w:t>úteis</w:t>
      </w:r>
      <w:r>
        <w:rPr>
          <w:spacing w:val="-2"/>
          <w:sz w:val="24"/>
          <w:szCs w:val="24"/>
          <w:lang w:val="pt-BR"/>
        </w:rPr>
        <w:t>;</w:t>
      </w:r>
    </w:p>
    <w:p w14:paraId="189206A3">
      <w:pPr>
        <w:pStyle w:val="19"/>
        <w:numPr>
          <w:ilvl w:val="1"/>
          <w:numId w:val="25"/>
        </w:numPr>
        <w:tabs>
          <w:tab w:val="left" w:pos="706"/>
        </w:tabs>
        <w:ind w:left="12" w:right="138" w:hanging="12" w:hangingChars="5"/>
        <w:rPr>
          <w:sz w:val="24"/>
          <w:szCs w:val="24"/>
        </w:rPr>
      </w:pPr>
      <w:r>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spacing w:val="-2"/>
          <w:sz w:val="24"/>
          <w:szCs w:val="24"/>
        </w:rPr>
        <w:t>lances</w:t>
      </w:r>
      <w:r>
        <w:rPr>
          <w:spacing w:val="-2"/>
          <w:sz w:val="24"/>
          <w:szCs w:val="24"/>
          <w:lang w:val="pt-BR"/>
        </w:rPr>
        <w:t>;</w:t>
      </w:r>
    </w:p>
    <w:p w14:paraId="35154B9F">
      <w:pPr>
        <w:pStyle w:val="19"/>
        <w:numPr>
          <w:ilvl w:val="1"/>
          <w:numId w:val="25"/>
        </w:numPr>
        <w:tabs>
          <w:tab w:val="left" w:pos="668"/>
        </w:tabs>
        <w:ind w:left="12" w:right="145" w:hanging="12" w:hangingChars="5"/>
        <w:rPr>
          <w:sz w:val="24"/>
          <w:szCs w:val="24"/>
        </w:rPr>
      </w:pPr>
      <w:r>
        <w:rPr>
          <w:sz w:val="24"/>
          <w:szCs w:val="24"/>
        </w:rPr>
        <w:t>Toda a documentação apresentada neste ato convocatório e seus anexos são complementares entre</w:t>
      </w:r>
      <w:r>
        <w:rPr>
          <w:spacing w:val="-2"/>
          <w:sz w:val="24"/>
          <w:szCs w:val="24"/>
        </w:rPr>
        <w:t xml:space="preserve"> </w:t>
      </w:r>
      <w:r>
        <w:rPr>
          <w:sz w:val="24"/>
          <w:szCs w:val="24"/>
        </w:rPr>
        <w:t>si,</w:t>
      </w:r>
      <w:r>
        <w:rPr>
          <w:spacing w:val="-2"/>
          <w:sz w:val="24"/>
          <w:szCs w:val="24"/>
        </w:rPr>
        <w:t xml:space="preserve"> </w:t>
      </w:r>
      <w:r>
        <w:rPr>
          <w:sz w:val="24"/>
          <w:szCs w:val="24"/>
        </w:rPr>
        <w:t>de</w:t>
      </w:r>
      <w:r>
        <w:rPr>
          <w:spacing w:val="-2"/>
          <w:sz w:val="24"/>
          <w:szCs w:val="24"/>
        </w:rPr>
        <w:t xml:space="preserve"> </w:t>
      </w:r>
      <w:r>
        <w:rPr>
          <w:sz w:val="24"/>
          <w:szCs w:val="24"/>
        </w:rPr>
        <w:t>modo</w:t>
      </w:r>
      <w:r>
        <w:rPr>
          <w:spacing w:val="-2"/>
          <w:sz w:val="24"/>
          <w:szCs w:val="24"/>
        </w:rPr>
        <w:t xml:space="preserve"> </w:t>
      </w:r>
      <w:r>
        <w:rPr>
          <w:sz w:val="24"/>
          <w:szCs w:val="24"/>
        </w:rPr>
        <w:t>que</w:t>
      </w:r>
      <w:r>
        <w:rPr>
          <w:spacing w:val="-2"/>
          <w:sz w:val="24"/>
          <w:szCs w:val="24"/>
        </w:rPr>
        <w:t xml:space="preserve"> </w:t>
      </w:r>
      <w:r>
        <w:rPr>
          <w:sz w:val="24"/>
          <w:szCs w:val="24"/>
        </w:rPr>
        <w:t>qualquer</w:t>
      </w:r>
      <w:r>
        <w:rPr>
          <w:spacing w:val="-2"/>
          <w:sz w:val="24"/>
          <w:szCs w:val="24"/>
        </w:rPr>
        <w:t xml:space="preserve"> </w:t>
      </w:r>
      <w:r>
        <w:rPr>
          <w:sz w:val="24"/>
          <w:szCs w:val="24"/>
        </w:rPr>
        <w:t>detalhe</w:t>
      </w:r>
      <w:r>
        <w:rPr>
          <w:spacing w:val="-2"/>
          <w:sz w:val="24"/>
          <w:szCs w:val="24"/>
        </w:rPr>
        <w:t xml:space="preserve"> </w:t>
      </w:r>
      <w:r>
        <w:rPr>
          <w:sz w:val="24"/>
          <w:szCs w:val="24"/>
        </w:rPr>
        <w:t>que</w:t>
      </w:r>
      <w:r>
        <w:rPr>
          <w:spacing w:val="-2"/>
          <w:sz w:val="24"/>
          <w:szCs w:val="24"/>
        </w:rPr>
        <w:t xml:space="preserve"> </w:t>
      </w:r>
      <w:r>
        <w:rPr>
          <w:sz w:val="24"/>
          <w:szCs w:val="24"/>
        </w:rPr>
        <w:t>se</w:t>
      </w:r>
      <w:r>
        <w:rPr>
          <w:spacing w:val="-2"/>
          <w:sz w:val="24"/>
          <w:szCs w:val="24"/>
        </w:rPr>
        <w:t xml:space="preserve"> </w:t>
      </w:r>
      <w:r>
        <w:rPr>
          <w:sz w:val="24"/>
          <w:szCs w:val="24"/>
        </w:rPr>
        <w:t>mencione</w:t>
      </w:r>
      <w:r>
        <w:rPr>
          <w:spacing w:val="-2"/>
          <w:sz w:val="24"/>
          <w:szCs w:val="24"/>
        </w:rPr>
        <w:t xml:space="preserve"> </w:t>
      </w:r>
      <w:r>
        <w:rPr>
          <w:sz w:val="24"/>
          <w:szCs w:val="24"/>
        </w:rPr>
        <w:t>em</w:t>
      </w:r>
      <w:r>
        <w:rPr>
          <w:spacing w:val="-2"/>
          <w:sz w:val="24"/>
          <w:szCs w:val="24"/>
        </w:rPr>
        <w:t xml:space="preserve"> </w:t>
      </w:r>
      <w:r>
        <w:rPr>
          <w:sz w:val="24"/>
          <w:szCs w:val="24"/>
        </w:rPr>
        <w:t>um</w:t>
      </w:r>
      <w:r>
        <w:rPr>
          <w:spacing w:val="-2"/>
          <w:sz w:val="24"/>
          <w:szCs w:val="24"/>
        </w:rPr>
        <w:t xml:space="preserve"> </w:t>
      </w:r>
      <w:r>
        <w:rPr>
          <w:sz w:val="24"/>
          <w:szCs w:val="24"/>
        </w:rPr>
        <w:t>documento</w:t>
      </w:r>
      <w:r>
        <w:rPr>
          <w:spacing w:val="-2"/>
          <w:sz w:val="24"/>
          <w:szCs w:val="24"/>
        </w:rPr>
        <w:t xml:space="preserve"> </w:t>
      </w:r>
      <w:r>
        <w:rPr>
          <w:sz w:val="24"/>
          <w:szCs w:val="24"/>
        </w:rPr>
        <w:t>e</w:t>
      </w:r>
      <w:r>
        <w:rPr>
          <w:spacing w:val="-2"/>
          <w:sz w:val="24"/>
          <w:szCs w:val="24"/>
        </w:rPr>
        <w:t xml:space="preserve"> </w:t>
      </w:r>
      <w:r>
        <w:rPr>
          <w:sz w:val="24"/>
          <w:szCs w:val="24"/>
        </w:rPr>
        <w:t>se</w:t>
      </w:r>
      <w:r>
        <w:rPr>
          <w:spacing w:val="-2"/>
          <w:sz w:val="24"/>
          <w:szCs w:val="24"/>
        </w:rPr>
        <w:t xml:space="preserve"> </w:t>
      </w:r>
      <w:r>
        <w:rPr>
          <w:sz w:val="24"/>
          <w:szCs w:val="24"/>
        </w:rPr>
        <w:t>omita</w:t>
      </w:r>
      <w:r>
        <w:rPr>
          <w:spacing w:val="-2"/>
          <w:sz w:val="24"/>
          <w:szCs w:val="24"/>
        </w:rPr>
        <w:t xml:space="preserve"> </w:t>
      </w:r>
      <w:r>
        <w:rPr>
          <w:sz w:val="24"/>
          <w:szCs w:val="24"/>
        </w:rPr>
        <w:t>em</w:t>
      </w:r>
      <w:r>
        <w:rPr>
          <w:spacing w:val="-2"/>
          <w:sz w:val="24"/>
          <w:szCs w:val="24"/>
        </w:rPr>
        <w:t xml:space="preserve"> </w:t>
      </w:r>
      <w:r>
        <w:rPr>
          <w:sz w:val="24"/>
          <w:szCs w:val="24"/>
        </w:rPr>
        <w:t>outro</w:t>
      </w:r>
      <w:r>
        <w:rPr>
          <w:spacing w:val="-2"/>
          <w:sz w:val="24"/>
          <w:szCs w:val="24"/>
        </w:rPr>
        <w:t xml:space="preserve"> </w:t>
      </w:r>
      <w:r>
        <w:rPr>
          <w:sz w:val="24"/>
          <w:szCs w:val="24"/>
        </w:rPr>
        <w:t>será considerado especificado e válido</w:t>
      </w:r>
      <w:r>
        <w:rPr>
          <w:sz w:val="24"/>
          <w:szCs w:val="24"/>
          <w:lang w:val="pt-BR"/>
        </w:rPr>
        <w:t>;</w:t>
      </w:r>
    </w:p>
    <w:p w14:paraId="0D02D347">
      <w:pPr>
        <w:pStyle w:val="19"/>
        <w:numPr>
          <w:ilvl w:val="1"/>
          <w:numId w:val="25"/>
        </w:numPr>
        <w:tabs>
          <w:tab w:val="left" w:pos="710"/>
        </w:tabs>
        <w:ind w:left="12" w:right="135" w:hanging="12" w:hangingChars="5"/>
        <w:rPr>
          <w:sz w:val="24"/>
          <w:szCs w:val="24"/>
        </w:rPr>
      </w:pPr>
      <w:r>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sz w:val="24"/>
          <w:szCs w:val="24"/>
          <w:lang w:val="pt-BR"/>
        </w:rPr>
        <w:t>;</w:t>
      </w:r>
    </w:p>
    <w:p w14:paraId="40700D54">
      <w:pPr>
        <w:pStyle w:val="19"/>
        <w:numPr>
          <w:ilvl w:val="2"/>
          <w:numId w:val="25"/>
        </w:numPr>
        <w:ind w:left="12" w:right="145" w:hanging="12" w:hangingChars="5"/>
        <w:rPr>
          <w:sz w:val="24"/>
          <w:szCs w:val="24"/>
        </w:rPr>
      </w:pPr>
      <w:r>
        <w:rPr>
          <w:sz w:val="24"/>
          <w:szCs w:val="24"/>
        </w:rPr>
        <w:t>O não cumprimento da diligência requerida poderá ensejar a inabilitação do licitante ou a desclassificação da proposta</w:t>
      </w:r>
      <w:r>
        <w:rPr>
          <w:sz w:val="24"/>
          <w:szCs w:val="24"/>
          <w:lang w:val="pt-BR"/>
        </w:rPr>
        <w:t>;</w:t>
      </w:r>
    </w:p>
    <w:p w14:paraId="25BC34BF">
      <w:pPr>
        <w:pStyle w:val="19"/>
        <w:numPr>
          <w:ilvl w:val="1"/>
          <w:numId w:val="25"/>
        </w:numPr>
        <w:ind w:left="12" w:right="147" w:hanging="12" w:hangingChars="5"/>
        <w:rPr>
          <w:sz w:val="24"/>
          <w:szCs w:val="24"/>
        </w:rPr>
      </w:pPr>
      <w:r>
        <w:rPr>
          <w:sz w:val="24"/>
          <w:szCs w:val="24"/>
        </w:rPr>
        <w:t>As normas previstas neste Edital serão sempre interpretadas em favor da ampliação da disputa entre os interessados, desde que não comprometa o interesse da administração, a finalidade e a segurança da contratação</w:t>
      </w:r>
      <w:r>
        <w:rPr>
          <w:sz w:val="24"/>
          <w:szCs w:val="24"/>
          <w:lang w:val="pt-BR"/>
        </w:rPr>
        <w:t>;</w:t>
      </w:r>
    </w:p>
    <w:p w14:paraId="40404613">
      <w:pPr>
        <w:pStyle w:val="19"/>
        <w:numPr>
          <w:ilvl w:val="1"/>
          <w:numId w:val="25"/>
        </w:numPr>
        <w:tabs>
          <w:tab w:val="left" w:pos="646"/>
        </w:tabs>
        <w:ind w:left="12" w:right="145" w:hanging="12" w:hangingChars="5"/>
        <w:rPr>
          <w:sz w:val="24"/>
          <w:szCs w:val="24"/>
        </w:rPr>
      </w:pPr>
      <w:r>
        <w:rPr>
          <w:sz w:val="24"/>
          <w:szCs w:val="24"/>
        </w:rPr>
        <w:t>As decisões do Pregoeiro serão publicadas conforme o disposto no art. 54 da Lei nº 14.133/21 e divulgadas na Internet</w:t>
      </w:r>
      <w:r>
        <w:rPr>
          <w:sz w:val="24"/>
          <w:szCs w:val="24"/>
          <w:lang w:val="pt-BR"/>
        </w:rPr>
        <w:t>;</w:t>
      </w:r>
    </w:p>
    <w:p w14:paraId="7CCD13B3">
      <w:pPr>
        <w:pStyle w:val="19"/>
        <w:numPr>
          <w:ilvl w:val="1"/>
          <w:numId w:val="25"/>
        </w:numPr>
        <w:tabs>
          <w:tab w:val="left" w:pos="807"/>
        </w:tabs>
        <w:ind w:left="12" w:right="142" w:hanging="12" w:hangingChars="5"/>
        <w:rPr>
          <w:sz w:val="24"/>
          <w:szCs w:val="24"/>
        </w:rPr>
      </w:pPr>
      <w:r>
        <w:rPr>
          <w:sz w:val="24"/>
          <w:szCs w:val="24"/>
        </w:rPr>
        <w:t>A participação do licitante nesta licitação implica o conhecimento integral dos termos e condições inseridas neste instrumento convocatório, bem como das demais normas legais que disciplinam a matéria</w:t>
      </w:r>
      <w:r>
        <w:rPr>
          <w:sz w:val="24"/>
          <w:szCs w:val="24"/>
          <w:lang w:val="pt-BR"/>
        </w:rPr>
        <w:t>;</w:t>
      </w:r>
    </w:p>
    <w:p w14:paraId="6279C132">
      <w:pPr>
        <w:pStyle w:val="19"/>
        <w:numPr>
          <w:ilvl w:val="1"/>
          <w:numId w:val="25"/>
        </w:numPr>
        <w:tabs>
          <w:tab w:val="left" w:pos="797"/>
        </w:tabs>
        <w:ind w:left="12" w:right="138" w:hanging="12" w:hangingChars="5"/>
        <w:rPr>
          <w:sz w:val="24"/>
          <w:szCs w:val="24"/>
        </w:rPr>
      </w:pPr>
      <w:r>
        <w:rPr>
          <w:sz w:val="24"/>
          <w:szCs w:val="24"/>
        </w:rPr>
        <w:t xml:space="preserve">A presente licitação não importa, necessariamente, em contratação, podendo a </w:t>
      </w:r>
      <w:r>
        <w:rPr>
          <w:sz w:val="24"/>
          <w:szCs w:val="24"/>
          <w:lang w:val="pt-BR"/>
        </w:rPr>
        <w:t>Prefeitura Municipal de Planalto da Serra</w:t>
      </w:r>
      <w:r>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sz w:val="24"/>
          <w:szCs w:val="24"/>
          <w:lang w:val="pt-BR"/>
        </w:rPr>
        <w:t>;</w:t>
      </w:r>
    </w:p>
    <w:p w14:paraId="73F58F13">
      <w:pPr>
        <w:pStyle w:val="19"/>
        <w:numPr>
          <w:ilvl w:val="2"/>
          <w:numId w:val="25"/>
        </w:numPr>
        <w:ind w:left="12" w:hanging="12" w:hangingChars="5"/>
        <w:rPr>
          <w:sz w:val="24"/>
          <w:szCs w:val="24"/>
        </w:rPr>
      </w:pPr>
      <w:r>
        <w:rPr>
          <w:sz w:val="24"/>
          <w:szCs w:val="24"/>
        </w:rPr>
        <w:t>A</w:t>
      </w:r>
      <w:r>
        <w:rPr>
          <w:spacing w:val="-15"/>
          <w:sz w:val="24"/>
          <w:szCs w:val="24"/>
        </w:rPr>
        <w:t xml:space="preserve"> </w:t>
      </w:r>
      <w:r>
        <w:rPr>
          <w:sz w:val="24"/>
          <w:szCs w:val="24"/>
        </w:rPr>
        <w:t>anulação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induz</w:t>
      </w:r>
      <w:r>
        <w:rPr>
          <w:spacing w:val="-1"/>
          <w:sz w:val="24"/>
          <w:szCs w:val="24"/>
        </w:rPr>
        <w:t xml:space="preserve"> </w:t>
      </w:r>
      <w:r>
        <w:rPr>
          <w:sz w:val="24"/>
          <w:szCs w:val="24"/>
        </w:rPr>
        <w:t>à</w:t>
      </w:r>
      <w:r>
        <w:rPr>
          <w:spacing w:val="-2"/>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dele</w:t>
      </w:r>
      <w:r>
        <w:rPr>
          <w:spacing w:val="-1"/>
          <w:sz w:val="24"/>
          <w:szCs w:val="24"/>
        </w:rPr>
        <w:t xml:space="preserve"> </w:t>
      </w:r>
      <w:r>
        <w:rPr>
          <w:spacing w:val="-2"/>
          <w:sz w:val="24"/>
          <w:szCs w:val="24"/>
        </w:rPr>
        <w:t>decorrente</w:t>
      </w:r>
      <w:r>
        <w:rPr>
          <w:spacing w:val="-2"/>
          <w:sz w:val="24"/>
          <w:szCs w:val="24"/>
          <w:lang w:val="pt-BR"/>
        </w:rPr>
        <w:t>;</w:t>
      </w:r>
    </w:p>
    <w:p w14:paraId="2E7ECC08">
      <w:pPr>
        <w:pStyle w:val="19"/>
        <w:numPr>
          <w:ilvl w:val="2"/>
          <w:numId w:val="25"/>
        </w:numPr>
        <w:ind w:left="12" w:right="136" w:hanging="12" w:hangingChars="5"/>
        <w:rPr>
          <w:sz w:val="24"/>
          <w:szCs w:val="24"/>
        </w:rPr>
      </w:pPr>
      <w:r>
        <w:rPr>
          <w:sz w:val="24"/>
          <w:szCs w:val="24"/>
        </w:rPr>
        <w:t>Os licitantes não terão direito à indenização em decorrência da anulação do procedimento</w:t>
      </w:r>
      <w:r>
        <w:rPr>
          <w:rFonts w:hint="default"/>
          <w:sz w:val="24"/>
          <w:szCs w:val="24"/>
          <w:lang w:val="pt-BR"/>
        </w:rPr>
        <w:t xml:space="preserve"> </w:t>
      </w:r>
      <w:r>
        <w:rPr>
          <w:sz w:val="24"/>
          <w:szCs w:val="24"/>
        </w:rPr>
        <w:t xml:space="preserve"> licitatório, ressalvado o direito do contratado de boa-fé de ser ressarcido pelos encargos que tiver suportado no cumprimento do contrato</w:t>
      </w:r>
      <w:r>
        <w:rPr>
          <w:sz w:val="24"/>
          <w:szCs w:val="24"/>
          <w:lang w:val="pt-BR"/>
        </w:rPr>
        <w:t>;</w:t>
      </w:r>
    </w:p>
    <w:p w14:paraId="516619C2">
      <w:pPr>
        <w:pStyle w:val="19"/>
        <w:numPr>
          <w:ilvl w:val="1"/>
          <w:numId w:val="25"/>
        </w:numPr>
        <w:tabs>
          <w:tab w:val="left" w:pos="765"/>
        </w:tabs>
        <w:ind w:left="12" w:right="145" w:hanging="12" w:hangingChars="5"/>
        <w:rPr>
          <w:sz w:val="24"/>
          <w:szCs w:val="24"/>
        </w:rPr>
      </w:pPr>
      <w:r>
        <w:rPr>
          <w:sz w:val="24"/>
          <w:szCs w:val="24"/>
        </w:rPr>
        <w:t>A</w:t>
      </w:r>
      <w:r>
        <w:rPr>
          <w:spacing w:val="-14"/>
          <w:sz w:val="24"/>
          <w:szCs w:val="24"/>
        </w:rPr>
        <w:t xml:space="preserve"> </w:t>
      </w:r>
      <w:r>
        <w:rPr>
          <w:sz w:val="24"/>
          <w:szCs w:val="24"/>
          <w:lang w:val="pt-BR"/>
        </w:rPr>
        <w:t>Prefeitura Municipal de Planalto da Serra - MT</w:t>
      </w:r>
      <w:r>
        <w:rPr>
          <w:spacing w:val="-3"/>
          <w:sz w:val="24"/>
          <w:szCs w:val="24"/>
        </w:rPr>
        <w:t xml:space="preserve"> </w:t>
      </w:r>
      <w:r>
        <w:rPr>
          <w:sz w:val="24"/>
          <w:szCs w:val="24"/>
        </w:rPr>
        <w:t>poderá</w:t>
      </w:r>
      <w:r>
        <w:rPr>
          <w:spacing w:val="-3"/>
          <w:sz w:val="24"/>
          <w:szCs w:val="24"/>
        </w:rPr>
        <w:t xml:space="preserve"> </w:t>
      </w:r>
      <w:r>
        <w:rPr>
          <w:sz w:val="24"/>
          <w:szCs w:val="24"/>
        </w:rPr>
        <w:t>prorrogar,</w:t>
      </w:r>
      <w:r>
        <w:rPr>
          <w:spacing w:val="-3"/>
          <w:sz w:val="24"/>
          <w:szCs w:val="24"/>
        </w:rPr>
        <w:t xml:space="preserve"> </w:t>
      </w:r>
      <w:r>
        <w:rPr>
          <w:sz w:val="24"/>
          <w:szCs w:val="24"/>
        </w:rPr>
        <w:t>a</w:t>
      </w:r>
      <w:r>
        <w:rPr>
          <w:spacing w:val="-3"/>
          <w:sz w:val="24"/>
          <w:szCs w:val="24"/>
        </w:rPr>
        <w:t xml:space="preserve"> </w:t>
      </w:r>
      <w:r>
        <w:rPr>
          <w:sz w:val="24"/>
          <w:szCs w:val="24"/>
        </w:rPr>
        <w:t>qualquer</w:t>
      </w:r>
      <w:r>
        <w:rPr>
          <w:spacing w:val="-3"/>
          <w:sz w:val="24"/>
          <w:szCs w:val="24"/>
        </w:rPr>
        <w:t xml:space="preserve"> </w:t>
      </w:r>
      <w:r>
        <w:rPr>
          <w:sz w:val="24"/>
          <w:szCs w:val="24"/>
        </w:rPr>
        <w:t>tempo,</w:t>
      </w:r>
      <w:r>
        <w:rPr>
          <w:spacing w:val="-3"/>
          <w:sz w:val="24"/>
          <w:szCs w:val="24"/>
        </w:rPr>
        <w:t xml:space="preserve"> </w:t>
      </w:r>
      <w:r>
        <w:rPr>
          <w:sz w:val="24"/>
          <w:szCs w:val="24"/>
        </w:rPr>
        <w:t>os</w:t>
      </w:r>
      <w:r>
        <w:rPr>
          <w:spacing w:val="-3"/>
          <w:sz w:val="24"/>
          <w:szCs w:val="24"/>
        </w:rPr>
        <w:t xml:space="preserve"> </w:t>
      </w:r>
      <w:r>
        <w:rPr>
          <w:sz w:val="24"/>
          <w:szCs w:val="24"/>
        </w:rPr>
        <w:t>prazos para recebimento das propostas ou para sua abertura</w:t>
      </w:r>
      <w:r>
        <w:rPr>
          <w:sz w:val="24"/>
          <w:szCs w:val="24"/>
          <w:lang w:val="pt-BR"/>
        </w:rPr>
        <w:t>;</w:t>
      </w:r>
    </w:p>
    <w:p w14:paraId="54F712EC">
      <w:pPr>
        <w:pStyle w:val="12"/>
        <w:ind w:left="12" w:right="139" w:hanging="12" w:hangingChars="5"/>
        <w:jc w:val="both"/>
        <w:rPr>
          <w:lang w:val="pt-BR"/>
        </w:rPr>
      </w:pPr>
      <w:r>
        <w:t>20.1</w:t>
      </w:r>
      <w:r>
        <w:rPr>
          <w:lang w:val="pt-BR"/>
        </w:rPr>
        <w:t>0</w:t>
      </w:r>
      <w: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lang w:val="pt-BR"/>
        </w:rPr>
        <w:t>;</w:t>
      </w:r>
    </w:p>
    <w:p w14:paraId="7905A250">
      <w:pPr>
        <w:pStyle w:val="12"/>
        <w:ind w:left="12" w:right="139" w:hanging="12" w:hangingChars="5"/>
        <w:jc w:val="both"/>
        <w:rPr>
          <w:lang w:val="pt-BR"/>
        </w:rPr>
      </w:pPr>
    </w:p>
    <w:p w14:paraId="259DD3B5">
      <w:pPr>
        <w:pStyle w:val="19"/>
        <w:numPr>
          <w:ilvl w:val="1"/>
          <w:numId w:val="25"/>
        </w:numPr>
        <w:tabs>
          <w:tab w:val="left" w:pos="791"/>
        </w:tabs>
        <w:ind w:left="12" w:right="136" w:hanging="12" w:hangingChars="5"/>
        <w:rPr>
          <w:sz w:val="24"/>
          <w:szCs w:val="24"/>
        </w:rPr>
      </w:pPr>
      <w:r>
        <w:rPr>
          <w:sz w:val="24"/>
          <w:szCs w:val="24"/>
        </w:rPr>
        <w:t xml:space="preserve">Cópia deste instrumento convocatório estará disponível no </w:t>
      </w:r>
      <w:r>
        <w:rPr>
          <w:sz w:val="24"/>
          <w:szCs w:val="24"/>
          <w:lang w:val="pt-BR"/>
        </w:rPr>
        <w:t xml:space="preserve">Portal/Site  </w:t>
      </w:r>
      <w:r>
        <w:rPr>
          <w:b/>
          <w:bCs/>
          <w:sz w:val="24"/>
          <w:szCs w:val="24"/>
          <w:u w:val="single"/>
          <w:lang w:val="pt-BR"/>
        </w:rPr>
        <w:t>www.licitanet.com.br</w:t>
      </w:r>
      <w:r>
        <w:rPr>
          <w:sz w:val="24"/>
          <w:szCs w:val="24"/>
          <w:lang w:val="pt-BR"/>
        </w:rPr>
        <w:t xml:space="preserve"> e</w:t>
      </w:r>
      <w:r>
        <w:rPr>
          <w:sz w:val="24"/>
          <w:szCs w:val="24"/>
        </w:rPr>
        <w:t xml:space="preserve"> no site </w:t>
      </w:r>
      <w:r>
        <w:rPr>
          <w:sz w:val="24"/>
          <w:szCs w:val="24"/>
        </w:rPr>
        <w:fldChar w:fldCharType="begin"/>
      </w:r>
      <w:r>
        <w:rPr>
          <w:sz w:val="24"/>
          <w:szCs w:val="24"/>
        </w:rPr>
        <w:instrText xml:space="preserve">HYPERLINK "https://www.lucasdorioverde.mt.gov.br/site/licitacoes" \h</w:instrText>
      </w:r>
      <w:r>
        <w:rPr>
          <w:sz w:val="24"/>
          <w:szCs w:val="24"/>
        </w:rPr>
        <w:fldChar w:fldCharType="separate"/>
      </w:r>
      <w:r>
        <w:rPr>
          <w:color w:val="000000" w:themeColor="text1"/>
          <w:sz w:val="24"/>
          <w:szCs w:val="24"/>
          <w14:textFill>
            <w14:solidFill>
              <w14:schemeClr w14:val="tx1"/>
            </w14:solidFill>
          </w14:textFill>
        </w:rPr>
        <w:t xml:space="preserve">Oficial da </w:t>
      </w:r>
      <w:r>
        <w:rPr>
          <w:color w:val="000000" w:themeColor="text1"/>
          <w:sz w:val="24"/>
          <w:szCs w:val="24"/>
          <w:lang w:val="pt-BR"/>
          <w14:textFill>
            <w14:solidFill>
              <w14:schemeClr w14:val="tx1"/>
            </w14:solidFill>
          </w14:textFill>
        </w:rPr>
        <w:t>Prefeitura Municipal de Planalto da Serra</w:t>
      </w:r>
      <w:r>
        <w:rPr>
          <w:color w:val="000000" w:themeColor="text1"/>
          <w:sz w:val="24"/>
          <w:szCs w:val="24"/>
          <w:lang w:val="pt-BR"/>
          <w14:textFill>
            <w14:solidFill>
              <w14:schemeClr w14:val="tx1"/>
            </w14:solidFill>
          </w14:textFill>
        </w:rPr>
        <w:fldChar w:fldCharType="end"/>
      </w:r>
      <w:r>
        <w:rPr>
          <w:color w:val="000000" w:themeColor="text1"/>
          <w:sz w:val="24"/>
          <w:szCs w:val="24"/>
          <w14:textFill>
            <w14:solidFill>
              <w14:schemeClr w14:val="tx1"/>
            </w14:solidFill>
          </w14:textFill>
        </w:rPr>
        <w:t xml:space="preserve"> </w:t>
      </w:r>
      <w:r>
        <w:rPr>
          <w:sz w:val="24"/>
          <w:szCs w:val="24"/>
        </w:rPr>
        <w:t xml:space="preserve">e também pode ser feita a solicitação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color w:val="00007F"/>
          <w:sz w:val="24"/>
          <w:szCs w:val="24"/>
          <w:u w:val="single" w:color="00007F"/>
        </w:rPr>
        <w:t>licitacao@</w:t>
      </w:r>
      <w:r>
        <w:rPr>
          <w:color w:val="00007F"/>
          <w:sz w:val="24"/>
          <w:szCs w:val="24"/>
          <w:u w:val="single" w:color="00007F"/>
          <w:lang w:val="pt-BR"/>
        </w:rPr>
        <w:t>planaltodaserra</w:t>
      </w:r>
      <w:r>
        <w:rPr>
          <w:color w:val="00007F"/>
          <w:sz w:val="24"/>
          <w:szCs w:val="24"/>
          <w:u w:val="single" w:color="00007F"/>
        </w:rPr>
        <w:t>.mt.gov.br</w:t>
      </w:r>
      <w:r>
        <w:rPr>
          <w:color w:val="00007F"/>
          <w:sz w:val="24"/>
          <w:szCs w:val="24"/>
          <w:u w:val="single" w:color="00007F"/>
        </w:rPr>
        <w:fldChar w:fldCharType="end"/>
      </w:r>
      <w:r>
        <w:rPr>
          <w:sz w:val="24"/>
          <w:szCs w:val="24"/>
        </w:rPr>
        <w:t>, podendo ainda ser obtida junto ao Departamento de Licitações,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 até o último dia que anteceder a data prevista para abertura do certame</w:t>
      </w:r>
      <w:r>
        <w:rPr>
          <w:sz w:val="24"/>
          <w:szCs w:val="24"/>
          <w:lang w:val="pt-BR"/>
        </w:rPr>
        <w:t>;</w:t>
      </w:r>
    </w:p>
    <w:p w14:paraId="0E1B906B">
      <w:pPr>
        <w:pStyle w:val="19"/>
        <w:numPr>
          <w:ilvl w:val="1"/>
          <w:numId w:val="25"/>
        </w:numPr>
        <w:tabs>
          <w:tab w:val="left" w:pos="791"/>
        </w:tabs>
        <w:ind w:left="12" w:right="136" w:hanging="12" w:hangingChars="5"/>
        <w:rPr>
          <w:sz w:val="24"/>
          <w:szCs w:val="24"/>
        </w:rPr>
      </w:pPr>
      <w:r>
        <w:rPr>
          <w:sz w:val="24"/>
          <w:szCs w:val="24"/>
        </w:rPr>
        <w:t>As empresas e/ou representantes que adquirirem o instrumento convocatório se obrigam a acompanhar</w:t>
      </w:r>
      <w:r>
        <w:rPr>
          <w:spacing w:val="-1"/>
          <w:sz w:val="24"/>
          <w:szCs w:val="24"/>
        </w:rPr>
        <w:t xml:space="preserve"> </w:t>
      </w:r>
      <w:r>
        <w:rPr>
          <w:sz w:val="24"/>
          <w:szCs w:val="24"/>
        </w:rPr>
        <w:t>as</w:t>
      </w:r>
      <w:r>
        <w:rPr>
          <w:spacing w:val="-1"/>
          <w:sz w:val="24"/>
          <w:szCs w:val="24"/>
        </w:rPr>
        <w:t xml:space="preserve"> </w:t>
      </w:r>
      <w:r>
        <w:rPr>
          <w:sz w:val="24"/>
          <w:szCs w:val="24"/>
        </w:rPr>
        <w:t>publicações</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1"/>
          <w:sz w:val="24"/>
          <w:szCs w:val="24"/>
        </w:rPr>
        <w:t xml:space="preserve"> </w:t>
      </w:r>
      <w:r>
        <w:rPr>
          <w:sz w:val="24"/>
          <w:szCs w:val="24"/>
        </w:rPr>
        <w:t>processo</w:t>
      </w:r>
      <w:r>
        <w:rPr>
          <w:spacing w:val="-1"/>
          <w:sz w:val="24"/>
          <w:szCs w:val="24"/>
        </w:rPr>
        <w:t xml:space="preserve"> </w:t>
      </w:r>
      <w:r>
        <w:rPr>
          <w:sz w:val="24"/>
          <w:szCs w:val="24"/>
        </w:rPr>
        <w:t>no</w:t>
      </w:r>
      <w:r>
        <w:rPr>
          <w:spacing w:val="-1"/>
          <w:sz w:val="24"/>
          <w:szCs w:val="24"/>
        </w:rPr>
        <w:t xml:space="preserve"> </w:t>
      </w:r>
      <w:r>
        <w:rPr>
          <w:sz w:val="24"/>
          <w:szCs w:val="24"/>
          <w:lang w:val="pt-BR"/>
        </w:rPr>
        <w:t xml:space="preserve">Jornal Oficial Eletrônico do Municípios do </w:t>
      </w:r>
    </w:p>
    <w:p w14:paraId="0012F519">
      <w:pPr>
        <w:pStyle w:val="19"/>
        <w:numPr>
          <w:ilvl w:val="0"/>
          <w:numId w:val="0"/>
        </w:numPr>
        <w:tabs>
          <w:tab w:val="left" w:pos="791"/>
        </w:tabs>
        <w:ind w:leftChars="-5" w:right="136" w:rightChars="0"/>
        <w:rPr>
          <w:sz w:val="24"/>
          <w:szCs w:val="24"/>
          <w:lang w:val="pt-BR"/>
        </w:rPr>
      </w:pPr>
    </w:p>
    <w:p w14:paraId="32CF96C7">
      <w:pPr>
        <w:pStyle w:val="19"/>
        <w:numPr>
          <w:ilvl w:val="0"/>
          <w:numId w:val="0"/>
        </w:numPr>
        <w:tabs>
          <w:tab w:val="left" w:pos="791"/>
        </w:tabs>
        <w:ind w:leftChars="-5" w:right="136" w:rightChars="0"/>
        <w:rPr>
          <w:sz w:val="24"/>
          <w:szCs w:val="24"/>
        </w:rPr>
      </w:pPr>
      <w:r>
        <w:rPr>
          <w:sz w:val="24"/>
          <w:szCs w:val="24"/>
          <w:lang w:val="pt-BR"/>
        </w:rPr>
        <w:t>Estado de Mato Grosso - AMM/MT, Diário Oficial do Estado, Diário Oficial da União e Diário de Cuiabá;</w:t>
      </w:r>
    </w:p>
    <w:p w14:paraId="5FC9AC8A">
      <w:pPr>
        <w:pStyle w:val="19"/>
        <w:numPr>
          <w:ilvl w:val="1"/>
          <w:numId w:val="25"/>
        </w:numPr>
        <w:tabs>
          <w:tab w:val="left" w:pos="791"/>
        </w:tabs>
        <w:ind w:left="12" w:right="136" w:hanging="12" w:hangingChars="5"/>
        <w:rPr>
          <w:sz w:val="24"/>
          <w:szCs w:val="24"/>
        </w:rPr>
      </w:pPr>
      <w:r>
        <w:rPr>
          <w:sz w:val="24"/>
          <w:szCs w:val="24"/>
        </w:rPr>
        <w:t>quando for o caso, com vista a possíveis alterações e avisos</w:t>
      </w:r>
      <w:r>
        <w:rPr>
          <w:sz w:val="24"/>
          <w:szCs w:val="24"/>
          <w:lang w:val="pt-BR"/>
        </w:rPr>
        <w:t>;</w:t>
      </w:r>
    </w:p>
    <w:p w14:paraId="71B84E1E">
      <w:pPr>
        <w:pStyle w:val="19"/>
        <w:numPr>
          <w:ilvl w:val="0"/>
          <w:numId w:val="0"/>
        </w:numPr>
        <w:tabs>
          <w:tab w:val="left" w:pos="791"/>
        </w:tabs>
        <w:ind w:leftChars="-5" w:right="136" w:rightChars="0"/>
        <w:rPr>
          <w:sz w:val="24"/>
          <w:szCs w:val="24"/>
        </w:rPr>
      </w:pPr>
    </w:p>
    <w:p w14:paraId="56ED1401">
      <w:pPr>
        <w:pStyle w:val="19"/>
        <w:numPr>
          <w:ilvl w:val="1"/>
          <w:numId w:val="25"/>
        </w:numPr>
        <w:tabs>
          <w:tab w:val="left" w:pos="835"/>
        </w:tabs>
        <w:ind w:left="12" w:right="143" w:hanging="12" w:hangingChars="5"/>
        <w:rPr>
          <w:sz w:val="24"/>
          <w:szCs w:val="24"/>
        </w:rPr>
      </w:pPr>
      <w:r>
        <w:rPr>
          <w:sz w:val="24"/>
          <w:szCs w:val="24"/>
        </w:rPr>
        <w:t>Fica</w:t>
      </w:r>
      <w:r>
        <w:rPr>
          <w:spacing w:val="40"/>
          <w:sz w:val="24"/>
          <w:szCs w:val="24"/>
        </w:rPr>
        <w:t xml:space="preserve"> </w:t>
      </w:r>
      <w:r>
        <w:rPr>
          <w:sz w:val="24"/>
          <w:szCs w:val="24"/>
        </w:rPr>
        <w:t>eleito</w:t>
      </w:r>
      <w:r>
        <w:rPr>
          <w:spacing w:val="40"/>
          <w:sz w:val="24"/>
          <w:szCs w:val="24"/>
        </w:rPr>
        <w:t xml:space="preserve"> </w:t>
      </w:r>
      <w:r>
        <w:rPr>
          <w:sz w:val="24"/>
          <w:szCs w:val="24"/>
        </w:rPr>
        <w:t>o</w:t>
      </w:r>
      <w:r>
        <w:rPr>
          <w:spacing w:val="40"/>
          <w:sz w:val="24"/>
          <w:szCs w:val="24"/>
        </w:rPr>
        <w:t xml:space="preserve"> </w:t>
      </w:r>
      <w:r>
        <w:rPr>
          <w:sz w:val="24"/>
          <w:szCs w:val="24"/>
        </w:rPr>
        <w:t>foro</w:t>
      </w:r>
      <w:r>
        <w:rPr>
          <w:spacing w:val="40"/>
          <w:sz w:val="24"/>
          <w:szCs w:val="24"/>
        </w:rPr>
        <w:t xml:space="preserve"> </w:t>
      </w:r>
      <w:r>
        <w:rPr>
          <w:sz w:val="24"/>
          <w:szCs w:val="24"/>
        </w:rPr>
        <w:t>da</w:t>
      </w:r>
      <w:r>
        <w:rPr>
          <w:spacing w:val="40"/>
          <w:sz w:val="24"/>
          <w:szCs w:val="24"/>
        </w:rPr>
        <w:t xml:space="preserve"> </w:t>
      </w:r>
      <w:r>
        <w:rPr>
          <w:sz w:val="24"/>
          <w:szCs w:val="24"/>
        </w:rPr>
        <w:t>Comarca</w:t>
      </w:r>
      <w:r>
        <w:rPr>
          <w:spacing w:val="40"/>
          <w:sz w:val="24"/>
          <w:szCs w:val="24"/>
        </w:rPr>
        <w:t xml:space="preserve"> </w:t>
      </w:r>
      <w:r>
        <w:rPr>
          <w:sz w:val="24"/>
          <w:szCs w:val="24"/>
        </w:rPr>
        <w:t>de</w:t>
      </w:r>
      <w:r>
        <w:rPr>
          <w:spacing w:val="40"/>
          <w:sz w:val="24"/>
          <w:szCs w:val="24"/>
        </w:rPr>
        <w:t xml:space="preserve"> </w:t>
      </w:r>
      <w:r>
        <w:rPr>
          <w:spacing w:val="40"/>
          <w:sz w:val="24"/>
          <w:szCs w:val="24"/>
          <w:lang w:val="pt-BR"/>
        </w:rPr>
        <w:t>Chapada dos Guimarães</w:t>
      </w:r>
      <w:r>
        <w:rPr>
          <w:sz w:val="24"/>
          <w:szCs w:val="24"/>
        </w:rPr>
        <w:t>,</w:t>
      </w:r>
      <w:r>
        <w:rPr>
          <w:spacing w:val="40"/>
          <w:sz w:val="24"/>
          <w:szCs w:val="24"/>
        </w:rPr>
        <w:t xml:space="preserve"> </w:t>
      </w:r>
      <w:r>
        <w:rPr>
          <w:sz w:val="24"/>
          <w:szCs w:val="24"/>
        </w:rPr>
        <w:t>Estado</w:t>
      </w:r>
      <w:r>
        <w:rPr>
          <w:spacing w:val="40"/>
          <w:sz w:val="24"/>
          <w:szCs w:val="24"/>
        </w:rPr>
        <w:t xml:space="preserve"> </w:t>
      </w:r>
      <w:r>
        <w:rPr>
          <w:sz w:val="24"/>
          <w:szCs w:val="24"/>
        </w:rPr>
        <w:t>de</w:t>
      </w:r>
      <w:r>
        <w:rPr>
          <w:spacing w:val="40"/>
          <w:sz w:val="24"/>
          <w:szCs w:val="24"/>
        </w:rPr>
        <w:t xml:space="preserve"> </w:t>
      </w:r>
      <w:r>
        <w:rPr>
          <w:sz w:val="24"/>
          <w:szCs w:val="24"/>
        </w:rPr>
        <w:t>Mato</w:t>
      </w:r>
      <w:r>
        <w:rPr>
          <w:sz w:val="24"/>
          <w:szCs w:val="24"/>
          <w:lang w:val="pt-BR"/>
        </w:rPr>
        <w:t xml:space="preserve"> </w:t>
      </w:r>
      <w:r>
        <w:rPr>
          <w:sz w:val="24"/>
          <w:szCs w:val="24"/>
        </w:rPr>
        <w:t>Grosso,</w:t>
      </w:r>
      <w:r>
        <w:rPr>
          <w:spacing w:val="40"/>
          <w:sz w:val="24"/>
          <w:szCs w:val="24"/>
        </w:rPr>
        <w:t xml:space="preserve"> </w:t>
      </w:r>
      <w:r>
        <w:rPr>
          <w:sz w:val="24"/>
          <w:szCs w:val="24"/>
        </w:rPr>
        <w:t>para</w:t>
      </w:r>
      <w:r>
        <w:rPr>
          <w:spacing w:val="40"/>
          <w:sz w:val="24"/>
          <w:szCs w:val="24"/>
        </w:rPr>
        <w:t xml:space="preserve"> </w:t>
      </w:r>
      <w:r>
        <w:rPr>
          <w:sz w:val="24"/>
          <w:szCs w:val="24"/>
        </w:rPr>
        <w:t>solucionar quaisquer questões oriundas desta licitação</w:t>
      </w:r>
      <w:r>
        <w:rPr>
          <w:sz w:val="24"/>
          <w:szCs w:val="24"/>
          <w:lang w:val="pt-BR"/>
        </w:rPr>
        <w:t>;</w:t>
      </w:r>
    </w:p>
    <w:p w14:paraId="60255D74">
      <w:pPr>
        <w:pStyle w:val="19"/>
        <w:tabs>
          <w:tab w:val="left" w:pos="835"/>
        </w:tabs>
        <w:ind w:left="-11" w:leftChars="-5" w:right="143"/>
        <w:rPr>
          <w:sz w:val="24"/>
          <w:szCs w:val="24"/>
        </w:rPr>
      </w:pPr>
    </w:p>
    <w:p w14:paraId="147F04FC">
      <w:pPr>
        <w:pStyle w:val="19"/>
        <w:numPr>
          <w:ilvl w:val="1"/>
          <w:numId w:val="25"/>
        </w:numPr>
        <w:tabs>
          <w:tab w:val="left" w:pos="775"/>
        </w:tabs>
        <w:ind w:left="12" w:right="1244" w:hanging="12" w:hangingChars="5"/>
        <w:rPr>
          <w:sz w:val="24"/>
          <w:szCs w:val="24"/>
        </w:rPr>
      </w:pPr>
      <w:r>
        <w:rPr>
          <w:sz w:val="24"/>
          <w:szCs w:val="24"/>
        </w:rPr>
        <w:t>Constituem</w:t>
      </w:r>
      <w:r>
        <w:rPr>
          <w:spacing w:val="-6"/>
          <w:sz w:val="24"/>
          <w:szCs w:val="24"/>
        </w:rPr>
        <w:t xml:space="preserve"> </w:t>
      </w:r>
      <w:r>
        <w:rPr>
          <w:sz w:val="24"/>
          <w:szCs w:val="24"/>
        </w:rPr>
        <w:t>anexos</w:t>
      </w:r>
      <w:r>
        <w:rPr>
          <w:spacing w:val="-6"/>
          <w:sz w:val="24"/>
          <w:szCs w:val="24"/>
        </w:rPr>
        <w:t xml:space="preserve"> </w:t>
      </w:r>
      <w:r>
        <w:rPr>
          <w:sz w:val="24"/>
          <w:szCs w:val="24"/>
        </w:rPr>
        <w:t>deste</w:t>
      </w:r>
      <w:r>
        <w:rPr>
          <w:spacing w:val="-6"/>
          <w:sz w:val="24"/>
          <w:szCs w:val="24"/>
        </w:rPr>
        <w:t xml:space="preserve"> </w:t>
      </w:r>
      <w:r>
        <w:rPr>
          <w:sz w:val="24"/>
          <w:szCs w:val="24"/>
        </w:rPr>
        <w:t>instrumento</w:t>
      </w:r>
      <w:r>
        <w:rPr>
          <w:spacing w:val="-5"/>
          <w:sz w:val="24"/>
          <w:szCs w:val="24"/>
        </w:rPr>
        <w:t xml:space="preserve"> </w:t>
      </w:r>
      <w:r>
        <w:rPr>
          <w:sz w:val="24"/>
          <w:szCs w:val="24"/>
        </w:rPr>
        <w:t>convocatório,</w:t>
      </w:r>
      <w:r>
        <w:rPr>
          <w:spacing w:val="-5"/>
          <w:sz w:val="24"/>
          <w:szCs w:val="24"/>
        </w:rPr>
        <w:t xml:space="preserve"> </w:t>
      </w:r>
      <w:r>
        <w:rPr>
          <w:sz w:val="24"/>
          <w:szCs w:val="24"/>
        </w:rPr>
        <w:t>dele</w:t>
      </w:r>
      <w:r>
        <w:rPr>
          <w:spacing w:val="-6"/>
          <w:sz w:val="24"/>
          <w:szCs w:val="24"/>
        </w:rPr>
        <w:t xml:space="preserve"> </w:t>
      </w:r>
      <w:r>
        <w:rPr>
          <w:sz w:val="24"/>
          <w:szCs w:val="24"/>
        </w:rPr>
        <w:t>fazendo</w:t>
      </w:r>
      <w:r>
        <w:rPr>
          <w:spacing w:val="-5"/>
          <w:sz w:val="24"/>
          <w:szCs w:val="24"/>
        </w:rPr>
        <w:t xml:space="preserve"> </w:t>
      </w:r>
      <w:r>
        <w:rPr>
          <w:sz w:val="24"/>
          <w:szCs w:val="24"/>
        </w:rPr>
        <w:t>parte</w:t>
      </w:r>
      <w:r>
        <w:rPr>
          <w:spacing w:val="-6"/>
          <w:sz w:val="24"/>
          <w:szCs w:val="24"/>
        </w:rPr>
        <w:t xml:space="preserve"> </w:t>
      </w:r>
      <w:r>
        <w:rPr>
          <w:sz w:val="24"/>
          <w:szCs w:val="24"/>
        </w:rPr>
        <w:t>integrante:</w:t>
      </w:r>
    </w:p>
    <w:p w14:paraId="67EEE2DA">
      <w:pPr>
        <w:pStyle w:val="19"/>
        <w:tabs>
          <w:tab w:val="left" w:pos="775"/>
        </w:tabs>
        <w:ind w:left="-11" w:leftChars="-5" w:right="1244"/>
        <w:rPr>
          <w:sz w:val="24"/>
          <w:szCs w:val="24"/>
        </w:rPr>
      </w:pPr>
    </w:p>
    <w:p w14:paraId="5281C4F2">
      <w:pPr>
        <w:pStyle w:val="19"/>
        <w:tabs>
          <w:tab w:val="left" w:pos="775"/>
        </w:tabs>
        <w:ind w:left="12" w:right="1244" w:hanging="12" w:hangingChars="5"/>
        <w:rPr>
          <w:sz w:val="24"/>
          <w:szCs w:val="24"/>
        </w:rPr>
      </w:pPr>
      <w:r>
        <w:rPr>
          <w:b/>
          <w:bCs/>
          <w:sz w:val="24"/>
          <w:szCs w:val="24"/>
        </w:rPr>
        <w:t xml:space="preserve">ANEXO I </w:t>
      </w:r>
      <w:r>
        <w:rPr>
          <w:sz w:val="24"/>
          <w:szCs w:val="24"/>
        </w:rPr>
        <w:t>– Termo de referência;</w:t>
      </w:r>
    </w:p>
    <w:p w14:paraId="576D6C80">
      <w:pPr>
        <w:ind w:left="12" w:hanging="12" w:hangingChars="5"/>
        <w:rPr>
          <w:sz w:val="24"/>
          <w:szCs w:val="24"/>
        </w:rPr>
      </w:pPr>
      <w:r>
        <w:rPr>
          <w:b/>
          <w:bCs/>
          <w:sz w:val="24"/>
          <w:szCs w:val="24"/>
        </w:rPr>
        <w:t>ANEXO II</w:t>
      </w:r>
      <w:r>
        <w:rPr>
          <w:sz w:val="24"/>
          <w:szCs w:val="24"/>
        </w:rPr>
        <w:t xml:space="preserve"> – Proposta de preços; </w:t>
      </w:r>
    </w:p>
    <w:p w14:paraId="1BE85C9E">
      <w:pPr>
        <w:ind w:left="12" w:hanging="12" w:hangingChars="5"/>
        <w:rPr>
          <w:sz w:val="24"/>
          <w:szCs w:val="24"/>
        </w:rPr>
      </w:pPr>
      <w:r>
        <w:rPr>
          <w:b/>
          <w:bCs/>
          <w:sz w:val="24"/>
          <w:szCs w:val="24"/>
        </w:rPr>
        <w:t>ANEXO III</w:t>
      </w:r>
      <w:r>
        <w:rPr>
          <w:sz w:val="24"/>
          <w:szCs w:val="24"/>
        </w:rPr>
        <w:t xml:space="preserve"> – Declarações unificadas; </w:t>
      </w:r>
    </w:p>
    <w:p w14:paraId="3C35E560">
      <w:pPr>
        <w:ind w:left="12" w:hanging="12" w:hangingChars="5"/>
        <w:rPr>
          <w:sz w:val="24"/>
          <w:szCs w:val="24"/>
        </w:rPr>
      </w:pPr>
      <w:r>
        <w:rPr>
          <w:b/>
          <w:bCs/>
          <w:sz w:val="24"/>
          <w:szCs w:val="24"/>
        </w:rPr>
        <w:t>ANEXO IV</w:t>
      </w:r>
      <w:r>
        <w:rPr>
          <w:sz w:val="24"/>
          <w:szCs w:val="24"/>
        </w:rPr>
        <w:t xml:space="preserve"> – Ficha Cadastral;</w:t>
      </w:r>
    </w:p>
    <w:p w14:paraId="7AAD74C1">
      <w:pPr>
        <w:ind w:left="12" w:hanging="12" w:hangingChars="5"/>
        <w:rPr>
          <w:sz w:val="24"/>
          <w:szCs w:val="24"/>
        </w:rPr>
      </w:pPr>
      <w:r>
        <w:rPr>
          <w:b/>
          <w:bCs/>
          <w:sz w:val="24"/>
          <w:szCs w:val="24"/>
        </w:rPr>
        <w:t>ANEXO V</w:t>
      </w:r>
      <w:r>
        <w:rPr>
          <w:sz w:val="24"/>
          <w:szCs w:val="24"/>
        </w:rPr>
        <w:t xml:space="preserve"> – Minuta do contrato;</w:t>
      </w:r>
    </w:p>
    <w:p w14:paraId="6B650AFE">
      <w:pPr>
        <w:ind w:left="12" w:hanging="12" w:hangingChars="5"/>
        <w:rPr>
          <w:sz w:val="24"/>
          <w:szCs w:val="24"/>
        </w:rPr>
      </w:pPr>
      <w:r>
        <w:rPr>
          <w:b/>
          <w:bCs/>
          <w:sz w:val="24"/>
          <w:szCs w:val="24"/>
        </w:rPr>
        <w:t>ANEXO VI</w:t>
      </w:r>
      <w:r>
        <w:rPr>
          <w:sz w:val="24"/>
          <w:szCs w:val="24"/>
        </w:rPr>
        <w:t xml:space="preserve"> – Minuta da Ata de Registro de Preços.</w:t>
      </w:r>
    </w:p>
    <w:p w14:paraId="1E63AE48">
      <w:pPr>
        <w:ind w:left="12" w:hanging="12" w:hangingChars="5"/>
        <w:rPr>
          <w:sz w:val="24"/>
          <w:szCs w:val="24"/>
          <w:lang w:val="pt-BR"/>
        </w:rPr>
      </w:pPr>
      <w:r>
        <w:rPr>
          <w:b/>
          <w:bCs/>
          <w:sz w:val="24"/>
          <w:szCs w:val="24"/>
          <w:lang w:val="pt-BR"/>
        </w:rPr>
        <w:t>ANEXO VII</w:t>
      </w:r>
      <w:r>
        <w:rPr>
          <w:sz w:val="24"/>
          <w:szCs w:val="24"/>
          <w:lang w:val="pt-BR"/>
        </w:rPr>
        <w:t>- Declaração de enquadramento MPE´S</w:t>
      </w:r>
    </w:p>
    <w:p w14:paraId="7121CB4F">
      <w:pPr>
        <w:pStyle w:val="12"/>
        <w:ind w:left="12" w:hanging="12" w:hangingChars="5"/>
        <w:jc w:val="right"/>
        <w:rPr>
          <w:b/>
          <w:bCs/>
          <w:lang w:val="pt-BR"/>
        </w:rPr>
      </w:pPr>
    </w:p>
    <w:p w14:paraId="388176A8">
      <w:pPr>
        <w:pStyle w:val="12"/>
        <w:ind w:left="12" w:hanging="12" w:hangingChars="5"/>
        <w:jc w:val="right"/>
        <w:rPr>
          <w:b/>
          <w:bCs/>
          <w:highlight w:val="none"/>
        </w:rPr>
      </w:pPr>
      <w:r>
        <w:rPr>
          <w:b/>
          <w:bCs/>
          <w:lang w:val="pt-BR"/>
        </w:rPr>
        <w:t>Planalto da Serra-M</w:t>
      </w:r>
      <w:r>
        <w:rPr>
          <w:b/>
          <w:bCs/>
          <w:highlight w:val="none"/>
          <w:lang w:val="pt-BR"/>
        </w:rPr>
        <w:t>T</w:t>
      </w:r>
      <w:r>
        <w:rPr>
          <w:b/>
          <w:bCs/>
          <w:highlight w:val="none"/>
        </w:rPr>
        <w:t>,</w:t>
      </w:r>
      <w:r>
        <w:rPr>
          <w:rFonts w:hint="default"/>
          <w:b/>
          <w:bCs/>
          <w:spacing w:val="-6"/>
          <w:highlight w:val="none"/>
          <w:lang w:val="pt-BR"/>
        </w:rPr>
        <w:t xml:space="preserve"> 18</w:t>
      </w:r>
      <w:r>
        <w:rPr>
          <w:b/>
          <w:bCs/>
          <w:spacing w:val="-6"/>
          <w:highlight w:val="none"/>
          <w:lang w:val="pt-BR"/>
        </w:rPr>
        <w:t xml:space="preserve"> </w:t>
      </w:r>
      <w:r>
        <w:rPr>
          <w:b/>
          <w:bCs/>
          <w:highlight w:val="none"/>
        </w:rPr>
        <w:t>de</w:t>
      </w:r>
      <w:r>
        <w:rPr>
          <w:b/>
          <w:bCs/>
          <w:spacing w:val="-7"/>
          <w:highlight w:val="none"/>
        </w:rPr>
        <w:t xml:space="preserve"> </w:t>
      </w:r>
      <w:r>
        <w:rPr>
          <w:rFonts w:hint="default"/>
          <w:b/>
          <w:bCs/>
          <w:spacing w:val="-7"/>
          <w:highlight w:val="none"/>
          <w:lang w:val="pt-BR"/>
        </w:rPr>
        <w:t>junho</w:t>
      </w:r>
      <w:r>
        <w:rPr>
          <w:b/>
          <w:bCs/>
          <w:spacing w:val="-6"/>
          <w:highlight w:val="none"/>
        </w:rPr>
        <w:t xml:space="preserve"> </w:t>
      </w:r>
      <w:r>
        <w:rPr>
          <w:b/>
          <w:bCs/>
          <w:highlight w:val="none"/>
        </w:rPr>
        <w:t>de</w:t>
      </w:r>
      <w:r>
        <w:rPr>
          <w:b/>
          <w:bCs/>
          <w:spacing w:val="-7"/>
          <w:highlight w:val="none"/>
        </w:rPr>
        <w:t xml:space="preserve"> </w:t>
      </w:r>
      <w:r>
        <w:rPr>
          <w:b/>
          <w:bCs/>
          <w:spacing w:val="-2"/>
          <w:highlight w:val="none"/>
          <w:lang w:val="pt-BR"/>
        </w:rPr>
        <w:t>2025</w:t>
      </w:r>
      <w:r>
        <w:rPr>
          <w:b/>
          <w:bCs/>
          <w:spacing w:val="-2"/>
          <w:highlight w:val="none"/>
        </w:rPr>
        <w:t>.</w:t>
      </w:r>
    </w:p>
    <w:p w14:paraId="59B1E6AB">
      <w:pPr>
        <w:pStyle w:val="12"/>
        <w:ind w:left="12" w:hanging="12" w:hangingChars="5"/>
        <w:rPr>
          <w:highlight w:val="none"/>
        </w:rPr>
      </w:pPr>
    </w:p>
    <w:p w14:paraId="18EB0D95">
      <w:pPr>
        <w:pStyle w:val="12"/>
        <w:ind w:left="12" w:hanging="12" w:hangingChars="5"/>
      </w:pPr>
    </w:p>
    <w:p w14:paraId="0C74D058">
      <w:pPr>
        <w:pStyle w:val="12"/>
        <w:ind w:left="12" w:hanging="12" w:hangingChars="5"/>
      </w:pPr>
    </w:p>
    <w:p w14:paraId="786970D2">
      <w:pPr>
        <w:ind w:left="12" w:hanging="12" w:hangingChars="5"/>
        <w:jc w:val="center"/>
        <w:rPr>
          <w:b/>
          <w:bCs/>
          <w:sz w:val="24"/>
          <w:szCs w:val="24"/>
        </w:rPr>
      </w:pPr>
    </w:p>
    <w:p w14:paraId="33A120FF">
      <w:pPr>
        <w:ind w:left="12" w:hanging="12" w:hangingChars="5"/>
        <w:jc w:val="center"/>
        <w:rPr>
          <w:b/>
          <w:bCs/>
          <w:sz w:val="24"/>
          <w:szCs w:val="24"/>
          <w:highlight w:val="none"/>
        </w:rPr>
      </w:pPr>
      <w:r>
        <w:rPr>
          <w:rFonts w:hint="default"/>
          <w:b/>
          <w:bCs/>
          <w:sz w:val="24"/>
          <w:szCs w:val="24"/>
          <w:highlight w:val="none"/>
          <w:lang w:val="pt-BR"/>
        </w:rPr>
        <w:t>CLÁUDIA MÁRCIA S. RODRIGUES</w:t>
      </w:r>
      <w:r>
        <w:rPr>
          <w:b/>
          <w:bCs/>
          <w:sz w:val="24"/>
          <w:szCs w:val="24"/>
          <w:highlight w:val="none"/>
        </w:rPr>
        <w:t xml:space="preserve"> </w:t>
      </w:r>
    </w:p>
    <w:p w14:paraId="0C210E62">
      <w:pPr>
        <w:ind w:left="12" w:hanging="12" w:hangingChars="5"/>
        <w:jc w:val="center"/>
        <w:rPr>
          <w:b/>
          <w:bCs/>
          <w:sz w:val="24"/>
          <w:szCs w:val="24"/>
          <w:highlight w:val="none"/>
        </w:rPr>
      </w:pPr>
      <w:r>
        <w:rPr>
          <w:rFonts w:hint="default"/>
          <w:b/>
          <w:bCs/>
          <w:sz w:val="24"/>
          <w:szCs w:val="24"/>
          <w:highlight w:val="none"/>
          <w:lang w:val="pt-BR"/>
        </w:rPr>
        <w:t>Agente de contratação</w:t>
      </w:r>
    </w:p>
    <w:p w14:paraId="7427ACF4">
      <w:pPr>
        <w:ind w:left="12" w:hanging="12" w:hangingChars="5"/>
        <w:jc w:val="center"/>
        <w:rPr>
          <w:sz w:val="24"/>
          <w:szCs w:val="24"/>
          <w:highlight w:val="none"/>
        </w:rPr>
        <w:sectPr>
          <w:headerReference r:id="rId3" w:type="default"/>
          <w:footerReference r:id="rId4" w:type="default"/>
          <w:pgSz w:w="11910" w:h="16840"/>
          <w:pgMar w:top="1298" w:right="1000" w:bottom="1718" w:left="1020" w:header="173" w:footer="1531" w:gutter="0"/>
          <w:cols w:space="0" w:num="1"/>
        </w:sectPr>
      </w:pPr>
    </w:p>
    <w:p w14:paraId="3967731F">
      <w:pPr>
        <w:pStyle w:val="12"/>
        <w:ind w:left="12" w:hanging="12" w:hangingChars="5"/>
      </w:pPr>
      <w:r>
        <mc:AlternateContent>
          <mc:Choice Requires="wpg">
            <w:drawing>
              <wp:inline distT="0" distB="0" distL="0" distR="0">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50"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YOQg1AAAAAMBAAAPAAAAAAAAAAEAIAAAACIAAABkcnMvZG93bnJldi54bWxQSwECFAAUAAAA&#10;CACHTuJAv+jmGGQCAACrBQAADgAAAAAAAAABACAAAAAjAQAAZHJzL2Uyb0RvYy54bWxQSwUGAAAA&#10;AAYABgBZAQAA+QUAAAAA&#10;">
                <o:lock v:ext="edit" aspectratio="f"/>
                <v:shape id="Graphic 51" o:spid="_x0000_s1026" o:spt="100" style="position:absolute;left:0;top:3175;height:1270;width:6119495;" filled="f" stroked="t" coordsize="6119495,1" o:gfxdata="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8g91vQAA&#10;ANsAAAAPAAAAAAAAAAEAIAAAACIAAABkcnMvZG93bnJldi54bWxQSwECFAAUAAAACACHTuJAMy8F&#10;njsAAAA5AAAAEAAAAAAAAAABACAAAAAMAQAAZHJzL3NoYXBleG1sLnhtbFBLBQYAAAAABgAGAFsB&#10;AAC2AwAAAAA=&#10;" path="m0,0l6119495,0e">
                  <v:fill on="f" focussize="0,0"/>
                  <v:stroke weight="0.5pt" color="#4371C3" joinstyle="round"/>
                  <v:imagedata o:title=""/>
                  <o:lock v:ext="edit" aspectratio="f"/>
                  <v:textbox inset="0mm,0mm,0mm,0mm"/>
                </v:shape>
                <w10:wrap type="none"/>
                <w10:anchorlock/>
              </v:group>
            </w:pict>
          </mc:Fallback>
        </mc:AlternateContent>
      </w:r>
    </w:p>
    <w:p w14:paraId="50B82C36">
      <w:pPr>
        <w:pStyle w:val="4"/>
        <w:rPr>
          <w:lang w:val="pt-BR"/>
        </w:rPr>
      </w:pPr>
      <w:r>
        <w:rPr>
          <w:lang w:val="pt-BR"/>
        </w:rPr>
        <w:t xml:space="preserve">                                     </w:t>
      </w:r>
    </w:p>
    <w:p w14:paraId="448501C3">
      <w:pPr>
        <w:pStyle w:val="4"/>
        <w:ind w:left="2858" w:leftChars="1000" w:right="2630" w:rightChars="0" w:hanging="658" w:hangingChars="274"/>
        <w:jc w:val="center"/>
      </w:pPr>
      <w:r>
        <w:t>ANEXO I</w:t>
      </w:r>
      <w:r>
        <w:rPr>
          <w:spacing w:val="80"/>
        </w:rPr>
        <w:t xml:space="preserve"> </w:t>
      </w:r>
      <w:r>
        <w:t>TERMO</w:t>
      </w:r>
      <w:r>
        <w:rPr>
          <w:spacing w:val="-15"/>
        </w:rPr>
        <w:t xml:space="preserve"> </w:t>
      </w:r>
      <w:r>
        <w:t>DE</w:t>
      </w:r>
      <w:r>
        <w:rPr>
          <w:spacing w:val="-15"/>
        </w:rPr>
        <w:t xml:space="preserve"> </w:t>
      </w:r>
      <w:r>
        <w:t>REFERÊNCIA</w:t>
      </w:r>
    </w:p>
    <w:p w14:paraId="3DA17021">
      <w:pPr>
        <w:pStyle w:val="12"/>
        <w:ind w:left="12" w:hanging="12" w:hangingChars="5"/>
        <w:rPr>
          <w:b/>
        </w:rPr>
      </w:pPr>
      <w: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557771B">
      <w:pPr>
        <w:pStyle w:val="12"/>
        <w:ind w:left="12" w:hanging="12" w:hangingChars="5"/>
        <w:rPr>
          <w:b/>
        </w:rPr>
      </w:pPr>
    </w:p>
    <w:p w14:paraId="37812DD6">
      <w:pPr>
        <w:pStyle w:val="19"/>
        <w:numPr>
          <w:ilvl w:val="0"/>
          <w:numId w:val="26"/>
        </w:numPr>
        <w:tabs>
          <w:tab w:val="left" w:pos="355"/>
        </w:tabs>
        <w:ind w:left="12" w:hanging="12" w:hangingChars="5"/>
        <w:jc w:val="left"/>
        <w:outlineLvl w:val="0"/>
        <w:rPr>
          <w:b/>
          <w:sz w:val="24"/>
          <w:szCs w:val="24"/>
        </w:rPr>
      </w:pPr>
      <w:bookmarkStart w:id="4" w:name="_Toc1740"/>
      <w:bookmarkStart w:id="5" w:name="_Toc27804"/>
      <w:r>
        <w:rPr>
          <w:b/>
          <w:sz w:val="24"/>
          <w:szCs w:val="24"/>
        </w:rPr>
        <w:t>INFORMAÇÕES</w:t>
      </w:r>
      <w:r>
        <w:rPr>
          <w:b/>
          <w:spacing w:val="-11"/>
          <w:sz w:val="24"/>
          <w:szCs w:val="24"/>
        </w:rPr>
        <w:t xml:space="preserve"> </w:t>
      </w:r>
      <w:r>
        <w:rPr>
          <w:b/>
          <w:spacing w:val="-2"/>
          <w:sz w:val="24"/>
          <w:szCs w:val="24"/>
        </w:rPr>
        <w:t>PRIMÁRIAS</w:t>
      </w:r>
      <w:bookmarkEnd w:id="4"/>
      <w:bookmarkEnd w:id="5"/>
    </w:p>
    <w:p w14:paraId="71C83B4A">
      <w:pPr>
        <w:pStyle w:val="12"/>
        <w:ind w:left="12" w:hanging="12" w:hangingChars="5"/>
        <w:rPr>
          <w:b/>
        </w:rPr>
      </w:pPr>
    </w:p>
    <w:p w14:paraId="46043290">
      <w:pPr>
        <w:spacing w:after="0" w:line="240" w:lineRule="auto"/>
        <w:ind w:right="220" w:rightChars="100" w:firstLine="708" w:firstLineChars="0"/>
        <w:jc w:val="both"/>
        <w:rPr>
          <w:rFonts w:hint="default" w:ascii="Times New Roman" w:hAnsi="Times New Roman" w:cs="Times New Roman"/>
          <w:sz w:val="24"/>
          <w:szCs w:val="24"/>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com</w:t>
      </w:r>
      <w:r>
        <w:rPr>
          <w:spacing w:val="-1"/>
          <w:sz w:val="24"/>
          <w:szCs w:val="24"/>
        </w:rPr>
        <w:t xml:space="preserve"> </w:t>
      </w:r>
      <w:r>
        <w:rPr>
          <w:rFonts w:hint="default" w:ascii="Times New Roman" w:hAnsi="Times New Roman" w:eastAsia="SimSun" w:cs="Times New Roman"/>
          <w:b/>
          <w:bCs/>
          <w:sz w:val="24"/>
          <w:szCs w:val="24"/>
        </w:rPr>
        <w:t>REGISTRO DE PREÇOS PARA AQUISIÇÃO DE INSTRUMENTOS DESTINADOS À BANDA DE FANFARRA MUNICIPAL, VISANDO APRESENTAÇÕES NO DESFILE CÍVICO E EM OUTROS PROJETOS OU EVENTOS PROMOVIDOS P</w:t>
      </w:r>
      <w:r>
        <w:rPr>
          <w:rFonts w:hint="default" w:ascii="Times New Roman" w:hAnsi="Times New Roman" w:eastAsia="SimSun" w:cs="Times New Roman"/>
          <w:b/>
          <w:bCs/>
          <w:sz w:val="24"/>
          <w:szCs w:val="24"/>
          <w:lang w:val="pt-BR"/>
        </w:rPr>
        <w:t>ELO MUNICIPIO</w:t>
      </w:r>
      <w:r>
        <w:rPr>
          <w:rFonts w:hint="default" w:ascii="Times New Roman" w:hAnsi="Times New Roman" w:eastAsia="SimSun" w:cs="Times New Roman"/>
          <w:b/>
          <w:bCs/>
          <w:sz w:val="24"/>
          <w:szCs w:val="24"/>
        </w:rPr>
        <w:t xml:space="preserve"> DE PLANALTO DA SERRA-MT,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ascii="Times New Roman" w:hAnsi="Times New Roman" w:cs="Times New Roman"/>
          <w:b w:val="0"/>
          <w:bCs/>
          <w:sz w:val="24"/>
          <w:szCs w:val="24"/>
          <w:highlight w:val="none"/>
          <w:lang w:val="pt-BR"/>
        </w:rPr>
        <w:t>este ter</w:t>
      </w:r>
      <w:r>
        <w:rPr>
          <w:rFonts w:hint="default" w:ascii="Times New Roman" w:hAnsi="Times New Roman" w:cs="Times New Roman"/>
          <w:b w:val="0"/>
          <w:bCs/>
          <w:sz w:val="24"/>
          <w:szCs w:val="24"/>
          <w:highlight w:val="none"/>
        </w:rPr>
        <w:t>mo de referência</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ascii="Times New Roman" w:hAnsi="Times New Roman"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6FFA4658">
      <w:pPr>
        <w:spacing w:after="0" w:line="240" w:lineRule="auto"/>
        <w:ind w:right="220" w:rightChars="100" w:firstLine="708" w:firstLineChars="0"/>
        <w:jc w:val="both"/>
        <w:rPr>
          <w:rStyle w:val="9"/>
          <w:rFonts w:hint="default" w:ascii="Times New Roman" w:hAnsi="Times New Roman" w:cs="Times New Roman"/>
          <w:b w:val="0"/>
          <w:bCs w:val="0"/>
          <w:sz w:val="24"/>
          <w:szCs w:val="24"/>
        </w:rPr>
      </w:pPr>
    </w:p>
    <w:p w14:paraId="6E88E11B">
      <w:pPr>
        <w:ind w:left="12" w:hanging="12" w:hangingChars="5"/>
        <w:jc w:val="both"/>
        <w:rPr>
          <w:b w:val="0"/>
          <w:bCs/>
          <w:sz w:val="24"/>
          <w:szCs w:val="24"/>
          <w:highlight w:val="none"/>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spacing w:val="-1"/>
          <w:sz w:val="24"/>
          <w:szCs w:val="24"/>
          <w:highlight w:val="none"/>
          <w:lang w:val="pt-BR"/>
        </w:rPr>
        <w:t>Elma Cristina Batista Feliciano</w:t>
      </w:r>
    </w:p>
    <w:p w14:paraId="1430C15F">
      <w:pPr>
        <w:pStyle w:val="12"/>
        <w:ind w:left="12" w:hanging="12" w:hangingChars="5"/>
        <w:rPr>
          <w:b w:val="0"/>
          <w:bCs/>
          <w:highlight w:val="green"/>
        </w:rPr>
      </w:pPr>
    </w:p>
    <w:p w14:paraId="2D771708">
      <w:pPr>
        <w:pStyle w:val="12"/>
        <w:ind w:left="12" w:hanging="12" w:hangingChars="5"/>
        <w:jc w:val="both"/>
        <w:rPr>
          <w:rFonts w:hint="default"/>
          <w:b w:val="0"/>
          <w:bCs/>
          <w:highlight w:val="none"/>
          <w:lang w:val="pt-BR"/>
        </w:rPr>
      </w:pPr>
      <w:r>
        <w:rPr>
          <w:b/>
          <w:highlight w:val="none"/>
        </w:rPr>
        <w:t>Suplente:</w:t>
      </w:r>
      <w:r>
        <w:rPr>
          <w:rFonts w:hint="default"/>
          <w:b/>
          <w:highlight w:val="none"/>
          <w:lang w:val="pt-BR"/>
        </w:rPr>
        <w:t xml:space="preserve"> Divina Lucinda Borges</w:t>
      </w:r>
    </w:p>
    <w:p w14:paraId="4CBB4640">
      <w:pPr>
        <w:pStyle w:val="12"/>
        <w:ind w:left="12" w:hanging="12" w:hangingChars="5"/>
        <w:rPr>
          <w:b w:val="0"/>
          <w:bCs/>
          <w:highlight w:val="none"/>
        </w:rPr>
      </w:pPr>
    </w:p>
    <w:p w14:paraId="4782F5DE">
      <w:pPr>
        <w:ind w:left="12" w:right="134" w:hanging="12" w:hangingChars="5"/>
        <w:jc w:val="both"/>
        <w:rPr>
          <w:b/>
          <w:bCs/>
          <w:sz w:val="24"/>
          <w:szCs w:val="24"/>
        </w:rPr>
      </w:pPr>
      <w:r>
        <w:rPr>
          <w:b/>
          <w:sz w:val="24"/>
          <w:szCs w:val="24"/>
        </w:rPr>
        <w:t xml:space="preserve">Prazo de Vigência da Ata: </w:t>
      </w:r>
      <w:r>
        <w:rPr>
          <w:sz w:val="24"/>
          <w:szCs w:val="24"/>
        </w:rPr>
        <w:t xml:space="preserve">O prazo de vigência deste </w:t>
      </w:r>
      <w:r>
        <w:rPr>
          <w:sz w:val="24"/>
          <w:szCs w:val="24"/>
          <w:u w:val="single"/>
        </w:rPr>
        <w:t>registro de preços</w:t>
      </w:r>
      <w:r>
        <w:rPr>
          <w:sz w:val="24"/>
          <w:szCs w:val="24"/>
        </w:rPr>
        <w:t xml:space="preserve"> é de </w:t>
      </w:r>
      <w:r>
        <w:rPr>
          <w:b/>
          <w:bCs/>
          <w:sz w:val="24"/>
          <w:szCs w:val="24"/>
        </w:rPr>
        <w:t xml:space="preserve">12 (doze) </w:t>
      </w:r>
      <w:r>
        <w:rPr>
          <w:sz w:val="24"/>
          <w:szCs w:val="24"/>
        </w:rPr>
        <w:t>meses, contados da data da sua assinatura</w:t>
      </w:r>
      <w:r>
        <w:rPr>
          <w:sz w:val="24"/>
          <w:szCs w:val="24"/>
          <w:lang w:val="pt-BR"/>
        </w:rPr>
        <w:t xml:space="preserve">, podendo ser prorrogado </w:t>
      </w:r>
      <w:r>
        <w:rPr>
          <w:rFonts w:eastAsia="SimSun"/>
          <w:sz w:val="24"/>
          <w:szCs w:val="24"/>
        </w:rPr>
        <w:t xml:space="preserve">por igual período, desde </w:t>
      </w:r>
      <w:r>
        <w:rPr>
          <w:rFonts w:eastAsia="SimSun"/>
          <w:sz w:val="24"/>
          <w:szCs w:val="24"/>
          <w:lang w:val="pt-BR"/>
        </w:rPr>
        <w:t xml:space="preserve">que </w:t>
      </w:r>
      <w:r>
        <w:rPr>
          <w:rFonts w:eastAsia="SimSun"/>
          <w:sz w:val="24"/>
          <w:szCs w:val="24"/>
        </w:rPr>
        <w:t xml:space="preserve">comprovado o preço vantajoso, na forma do </w:t>
      </w:r>
      <w:r>
        <w:rPr>
          <w:rFonts w:eastAsia="SimSun"/>
          <w:b/>
          <w:bCs/>
          <w:sz w:val="24"/>
          <w:szCs w:val="24"/>
        </w:rPr>
        <w:t>artigo 105 da Lei n° 14.133/2021.</w:t>
      </w:r>
    </w:p>
    <w:p w14:paraId="061F1FB7">
      <w:pPr>
        <w:pStyle w:val="12"/>
        <w:ind w:left="12" w:hanging="12" w:hangingChars="5"/>
      </w:pPr>
    </w:p>
    <w:p w14:paraId="73106FB1">
      <w:pPr>
        <w:pStyle w:val="19"/>
        <w:numPr>
          <w:ilvl w:val="1"/>
          <w:numId w:val="26"/>
        </w:numPr>
        <w:tabs>
          <w:tab w:val="left" w:pos="465"/>
        </w:tabs>
        <w:ind w:left="12" w:hanging="12" w:hangingChars="5"/>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5899CCB0">
      <w:pPr>
        <w:pStyle w:val="12"/>
        <w:ind w:left="12" w:hanging="12" w:hangingChars="5"/>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5168;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6074B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1F4E71A7">
            <w:pPr>
              <w:pStyle w:val="20"/>
              <w:ind w:left="12" w:hanging="12" w:hangingChars="5"/>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1F6AD4DC">
            <w:pPr>
              <w:pStyle w:val="20"/>
              <w:ind w:left="12" w:hanging="12" w:hangingChars="5"/>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5EB83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77A1EBEA">
            <w:pPr>
              <w:pStyle w:val="20"/>
              <w:ind w:left="12" w:hanging="12" w:hangingChars="5"/>
              <w:rPr>
                <w:sz w:val="24"/>
                <w:szCs w:val="24"/>
              </w:rPr>
            </w:pPr>
            <w:r>
              <w:rPr>
                <w:sz w:val="24"/>
                <w:szCs w:val="24"/>
              </w:rPr>
              <w:t xml:space="preserve">(X) Pregão Eletrônico </w:t>
            </w:r>
            <w:r>
              <w:rPr>
                <w:spacing w:val="-4"/>
                <w:sz w:val="24"/>
                <w:szCs w:val="24"/>
              </w:rPr>
              <w:t>SRP;</w:t>
            </w:r>
          </w:p>
        </w:tc>
        <w:tc>
          <w:tcPr>
            <w:tcW w:w="2710" w:type="dxa"/>
          </w:tcPr>
          <w:p w14:paraId="19E45C6F">
            <w:pPr>
              <w:pStyle w:val="20"/>
              <w:ind w:left="12" w:hanging="12" w:hangingChars="5"/>
              <w:rPr>
                <w:sz w:val="24"/>
                <w:szCs w:val="24"/>
              </w:rPr>
            </w:pPr>
            <w:r>
              <w:rPr>
                <w:sz w:val="24"/>
                <w:szCs w:val="24"/>
              </w:rPr>
              <w:t xml:space="preserve">(X) Menor </w:t>
            </w:r>
            <w:r>
              <w:rPr>
                <w:spacing w:val="-2"/>
                <w:sz w:val="24"/>
                <w:szCs w:val="24"/>
              </w:rPr>
              <w:t>Preço;</w:t>
            </w:r>
          </w:p>
        </w:tc>
        <w:tc>
          <w:tcPr>
            <w:tcW w:w="1506" w:type="dxa"/>
          </w:tcPr>
          <w:p w14:paraId="68BABB81">
            <w:pPr>
              <w:pStyle w:val="20"/>
              <w:ind w:left="12" w:hanging="12" w:hangingChars="5"/>
              <w:rPr>
                <w:sz w:val="24"/>
                <w:szCs w:val="24"/>
              </w:rPr>
            </w:pPr>
            <w:r>
              <w:rPr>
                <w:sz w:val="24"/>
                <w:szCs w:val="24"/>
              </w:rPr>
              <w:t xml:space="preserve">(X) por </w:t>
            </w:r>
            <w:r>
              <w:rPr>
                <w:spacing w:val="-4"/>
                <w:sz w:val="24"/>
                <w:szCs w:val="24"/>
              </w:rPr>
              <w:t>item</w:t>
            </w:r>
          </w:p>
        </w:tc>
      </w:tr>
    </w:tbl>
    <w:p w14:paraId="5B635104">
      <w:pPr>
        <w:pStyle w:val="15"/>
        <w:tabs>
          <w:tab w:val="left" w:pos="8364"/>
        </w:tabs>
        <w:ind w:left="12" w:right="-1" w:hanging="12" w:hangingChars="5"/>
        <w:jc w:val="both"/>
        <w:outlineLvl w:val="0"/>
        <w:rPr>
          <w:rFonts w:eastAsia="SimSun"/>
          <w:b/>
          <w:bCs/>
          <w:sz w:val="24"/>
          <w:szCs w:val="24"/>
        </w:rPr>
      </w:pPr>
    </w:p>
    <w:p w14:paraId="2B91F15C">
      <w:pPr>
        <w:spacing w:after="0" w:line="240" w:lineRule="auto"/>
        <w:ind w:right="220" w:rightChars="100" w:firstLine="708" w:firstLineChars="0"/>
        <w:jc w:val="both"/>
        <w:rPr>
          <w:rFonts w:hint="default" w:ascii="Times New Roman" w:hAnsi="Times New Roman" w:cs="Times New Roman"/>
          <w:sz w:val="24"/>
          <w:szCs w:val="24"/>
        </w:rPr>
      </w:pPr>
      <w:r>
        <w:rPr>
          <w:rFonts w:eastAsia="SimSun"/>
          <w:b/>
          <w:bCs/>
          <w:sz w:val="24"/>
          <w:szCs w:val="24"/>
          <w:lang w:val="pt-BR"/>
        </w:rPr>
        <w:t xml:space="preserve">1.1.1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com</w:t>
      </w:r>
      <w:r>
        <w:rPr>
          <w:spacing w:val="-1"/>
          <w:sz w:val="24"/>
          <w:szCs w:val="24"/>
        </w:rPr>
        <w:t xml:space="preserve"> </w:t>
      </w:r>
      <w:r>
        <w:rPr>
          <w:rFonts w:hint="default" w:ascii="Times New Roman" w:hAnsi="Times New Roman" w:eastAsia="SimSun" w:cs="Times New Roman"/>
          <w:b/>
          <w:bCs/>
          <w:sz w:val="24"/>
          <w:szCs w:val="24"/>
        </w:rPr>
        <w:t>REGISTRO DE PREÇOS PARA AQUISIÇÃO DE INSTRUMENTOS DESTINADOS À BANDA DE FANFARRA MUNICIPAL, VISANDO APRESENTAÇÕES NO DESFILE CÍVICO E EM OUTROS PROJETOS OU EVENTOS PROMOVIDOS P</w:t>
      </w:r>
      <w:r>
        <w:rPr>
          <w:rFonts w:hint="default" w:ascii="Times New Roman" w:hAnsi="Times New Roman" w:eastAsia="SimSun" w:cs="Times New Roman"/>
          <w:b/>
          <w:bCs/>
          <w:sz w:val="24"/>
          <w:szCs w:val="24"/>
          <w:lang w:val="pt-BR"/>
        </w:rPr>
        <w:t>ELO MUNICIPIO</w:t>
      </w:r>
      <w:r>
        <w:rPr>
          <w:rFonts w:hint="default" w:ascii="Times New Roman" w:hAnsi="Times New Roman" w:eastAsia="SimSun" w:cs="Times New Roman"/>
          <w:b/>
          <w:bCs/>
          <w:sz w:val="24"/>
          <w:szCs w:val="24"/>
        </w:rPr>
        <w:t xml:space="preserve"> DE PLANALTO DA SERRA-MT,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ascii="Times New Roman" w:hAnsi="Times New Roman" w:cs="Times New Roman"/>
          <w:b w:val="0"/>
          <w:bCs/>
          <w:sz w:val="24"/>
          <w:szCs w:val="24"/>
          <w:highlight w:val="none"/>
          <w:lang w:val="pt-BR"/>
        </w:rPr>
        <w:t>este ter</w:t>
      </w:r>
      <w:r>
        <w:rPr>
          <w:rFonts w:hint="default" w:ascii="Times New Roman" w:hAnsi="Times New Roman" w:cs="Times New Roman"/>
          <w:b w:val="0"/>
          <w:bCs/>
          <w:sz w:val="24"/>
          <w:szCs w:val="24"/>
          <w:highlight w:val="none"/>
        </w:rPr>
        <w:t>mo de referência</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ascii="Times New Roman" w:hAnsi="Times New Roman"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58F37708">
      <w:pPr>
        <w:jc w:val="both"/>
        <w:rPr>
          <w:sz w:val="24"/>
          <w:szCs w:val="24"/>
        </w:rPr>
      </w:pPr>
    </w:p>
    <w:p w14:paraId="1F343F90">
      <w:pPr>
        <w:widowControl/>
        <w:autoSpaceDE/>
        <w:autoSpaceDN/>
        <w:ind w:firstLine="708"/>
        <w:jc w:val="both"/>
        <w:rPr>
          <w:rFonts w:hint="default"/>
          <w:snapToGrid w:val="0"/>
          <w:color w:val="000000"/>
          <w:sz w:val="24"/>
          <w:szCs w:val="24"/>
          <w:highlight w:val="none"/>
          <w:lang w:val="pt-BR"/>
        </w:rPr>
      </w:pPr>
      <w:r>
        <w:rPr>
          <w:snapToGrid w:val="0"/>
          <w:sz w:val="24"/>
          <w:szCs w:val="24"/>
          <w:lang w:val="pt-BR"/>
        </w:rPr>
        <w:t xml:space="preserve">1.1.2 </w:t>
      </w:r>
      <w:r>
        <w:rPr>
          <w:snapToGrid w:val="0"/>
          <w:sz w:val="24"/>
          <w:szCs w:val="24"/>
        </w:rPr>
        <w:t>O valor total estimado anual para esta contratação é</w:t>
      </w:r>
      <w:r>
        <w:rPr>
          <w:snapToGrid w:val="0"/>
          <w:sz w:val="24"/>
          <w:szCs w:val="24"/>
          <w:highlight w:val="none"/>
        </w:rPr>
        <w:t xml:space="preserve"> de </w:t>
      </w:r>
      <w:r>
        <w:rPr>
          <w:b/>
          <w:snapToGrid w:val="0"/>
          <w:sz w:val="24"/>
          <w:szCs w:val="24"/>
          <w:highlight w:val="none"/>
        </w:rPr>
        <w:t>R$</w:t>
      </w:r>
      <w:r>
        <w:rPr>
          <w:rFonts w:hint="default"/>
          <w:b/>
          <w:snapToGrid w:val="0"/>
          <w:sz w:val="24"/>
          <w:szCs w:val="24"/>
          <w:highlight w:val="none"/>
          <w:lang w:val="pt-BR"/>
        </w:rPr>
        <w:t xml:space="preserve"> 55.337,85 (Cinquenta e cinco trezentos trinta e sete reais oitenta e cinco centavos), </w:t>
      </w:r>
      <w:r>
        <w:rPr>
          <w:snapToGrid w:val="0"/>
          <w:color w:val="000000"/>
          <w:sz w:val="24"/>
          <w:szCs w:val="24"/>
          <w:highlight w:val="none"/>
        </w:rPr>
        <w:t xml:space="preserve">conforme planilha de Apuração do Preço Médio extraído </w:t>
      </w:r>
      <w:r>
        <w:rPr>
          <w:rFonts w:hint="default"/>
          <w:snapToGrid w:val="0"/>
          <w:color w:val="000000"/>
          <w:sz w:val="24"/>
          <w:szCs w:val="24"/>
          <w:highlight w:val="none"/>
          <w:lang w:val="pt-BR"/>
        </w:rPr>
        <w:t xml:space="preserve">do sistema RADAR/TCE/MT, Banco de Preços Públicos e orçamentos comerciais com empresas do ramo pertinente ao objeto do certame. </w:t>
      </w:r>
    </w:p>
    <w:p w14:paraId="5F2E4AE4">
      <w:pPr>
        <w:widowControl/>
        <w:autoSpaceDE/>
        <w:autoSpaceDN/>
        <w:ind w:firstLine="708"/>
        <w:jc w:val="both"/>
        <w:rPr>
          <w:rFonts w:hint="default"/>
          <w:snapToGrid w:val="0"/>
          <w:color w:val="000000"/>
          <w:sz w:val="24"/>
          <w:szCs w:val="24"/>
          <w:highlight w:val="none"/>
          <w:lang w:val="pt-BR"/>
        </w:rPr>
      </w:pPr>
    </w:p>
    <w:p w14:paraId="1ADC3C65">
      <w:pPr>
        <w:widowControl/>
        <w:autoSpaceDE/>
        <w:autoSpaceDN/>
        <w:ind w:firstLine="708"/>
        <w:jc w:val="both"/>
        <w:rPr>
          <w:rStyle w:val="11"/>
          <w:rFonts w:hint="default"/>
          <w:color w:val="auto"/>
          <w:sz w:val="24"/>
          <w:szCs w:val="24"/>
          <w:highlight w:val="none"/>
          <w:lang w:val="pt-BR"/>
        </w:rPr>
      </w:pPr>
      <w:r>
        <w:rPr>
          <w:rStyle w:val="11"/>
          <w:rFonts w:hint="default"/>
          <w:b/>
          <w:bCs/>
          <w:color w:val="auto"/>
          <w:sz w:val="24"/>
          <w:szCs w:val="24"/>
          <w:highlight w:val="none"/>
          <w:lang w:val="pt-BR"/>
        </w:rPr>
        <w:t>Obs:</w:t>
      </w:r>
      <w:r>
        <w:rPr>
          <w:rStyle w:val="11"/>
          <w:rFonts w:hint="default"/>
          <w:color w:val="auto"/>
          <w:sz w:val="24"/>
          <w:szCs w:val="24"/>
          <w:highlight w:val="none"/>
          <w:lang w:val="pt-BR"/>
        </w:rPr>
        <w:t xml:space="preserve"> Participação exclusiva para MPE´S, MEI E ME</w:t>
      </w:r>
    </w:p>
    <w:p w14:paraId="17F242B3">
      <w:pPr>
        <w:widowControl/>
        <w:autoSpaceDE/>
        <w:autoSpaceDN/>
        <w:ind w:firstLine="708"/>
        <w:jc w:val="both"/>
        <w:rPr>
          <w:rStyle w:val="11"/>
          <w:rFonts w:hint="default"/>
          <w:color w:val="auto"/>
          <w:sz w:val="24"/>
          <w:szCs w:val="24"/>
          <w:highlight w:val="none"/>
          <w:lang w:val="pt-BR"/>
        </w:rPr>
      </w:pPr>
    </w:p>
    <w:tbl>
      <w:tblPr>
        <w:tblStyle w:val="8"/>
        <w:tblW w:w="98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5"/>
        <w:gridCol w:w="750"/>
        <w:gridCol w:w="1140"/>
        <w:gridCol w:w="3293"/>
        <w:gridCol w:w="1365"/>
        <w:gridCol w:w="690"/>
        <w:gridCol w:w="975"/>
        <w:gridCol w:w="1170"/>
      </w:tblGrid>
      <w:tr w14:paraId="10835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5" w:type="dxa"/>
            <w:tcBorders>
              <w:top w:val="nil"/>
              <w:left w:val="nil"/>
              <w:bottom w:val="nil"/>
              <w:right w:val="nil"/>
            </w:tcBorders>
            <w:shd w:val="clear" w:color="auto" w:fill="auto"/>
            <w:vAlign w:val="center"/>
          </w:tcPr>
          <w:p w14:paraId="0C7114C1">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0"/>
                <w:kern w:val="0"/>
                <w:sz w:val="20"/>
                <w:szCs w:val="20"/>
                <w:u w:val="none"/>
                <w:lang w:val="en-US" w:eastAsia="zh-CN" w:bidi="ar"/>
              </w:rPr>
              <w:t>Nº</w:t>
            </w:r>
          </w:p>
        </w:tc>
        <w:tc>
          <w:tcPr>
            <w:tcW w:w="750" w:type="dxa"/>
            <w:tcBorders>
              <w:top w:val="nil"/>
              <w:left w:val="nil"/>
              <w:bottom w:val="nil"/>
              <w:right w:val="nil"/>
            </w:tcBorders>
            <w:shd w:val="clear" w:color="auto" w:fill="auto"/>
            <w:noWrap/>
            <w:vAlign w:val="center"/>
          </w:tcPr>
          <w:p w14:paraId="5E598D32">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lang w:val="pt-BR"/>
              </w:rPr>
            </w:pPr>
            <w:r>
              <w:rPr>
                <w:rFonts w:hint="default" w:ascii="Times New Roman" w:hAnsi="Times New Roman" w:cs="Times New Roman"/>
                <w:b/>
                <w:bCs/>
                <w:i w:val="0"/>
                <w:iCs w:val="0"/>
                <w:color w:val="000000"/>
                <w:sz w:val="20"/>
                <w:szCs w:val="20"/>
                <w:u w:val="none"/>
                <w:lang w:val="pt-BR"/>
              </w:rPr>
              <w:t>ITEM</w:t>
            </w:r>
          </w:p>
        </w:tc>
        <w:tc>
          <w:tcPr>
            <w:tcW w:w="1140" w:type="dxa"/>
            <w:tcBorders>
              <w:top w:val="nil"/>
              <w:left w:val="nil"/>
              <w:bottom w:val="nil"/>
              <w:right w:val="nil"/>
            </w:tcBorders>
            <w:shd w:val="clear" w:color="auto" w:fill="auto"/>
            <w:noWrap/>
            <w:vAlign w:val="center"/>
          </w:tcPr>
          <w:p w14:paraId="2CB62EE1">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0"/>
                <w:kern w:val="0"/>
                <w:sz w:val="20"/>
                <w:szCs w:val="20"/>
                <w:u w:val="none"/>
                <w:lang w:val="en-US" w:eastAsia="zh-CN" w:bidi="ar"/>
              </w:rPr>
              <w:t>TCE</w:t>
            </w:r>
          </w:p>
        </w:tc>
        <w:tc>
          <w:tcPr>
            <w:tcW w:w="3293" w:type="dxa"/>
            <w:tcBorders>
              <w:top w:val="nil"/>
              <w:left w:val="nil"/>
              <w:bottom w:val="nil"/>
              <w:right w:val="nil"/>
            </w:tcBorders>
            <w:shd w:val="clear" w:color="auto" w:fill="auto"/>
            <w:vAlign w:val="center"/>
          </w:tcPr>
          <w:p w14:paraId="3DA74F23">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lang w:val="pt-BR"/>
              </w:rPr>
            </w:pPr>
            <w:r>
              <w:rPr>
                <w:rFonts w:hint="default" w:ascii="Times New Roman" w:hAnsi="Times New Roman" w:eastAsia="SimSun" w:cs="Times New Roman"/>
                <w:b/>
                <w:bCs/>
                <w:i w:val="0"/>
                <w:iCs w:val="0"/>
                <w:color w:val="000000"/>
                <w:kern w:val="0"/>
                <w:sz w:val="20"/>
                <w:szCs w:val="20"/>
                <w:u w:val="none"/>
                <w:lang w:val="en-US" w:eastAsia="zh-CN" w:bidi="ar"/>
              </w:rPr>
              <w:t>D</w:t>
            </w:r>
            <w:r>
              <w:rPr>
                <w:rFonts w:hint="default" w:ascii="Times New Roman" w:hAnsi="Times New Roman" w:eastAsia="SimSun" w:cs="Times New Roman"/>
                <w:b/>
                <w:bCs/>
                <w:i w:val="0"/>
                <w:iCs w:val="0"/>
                <w:color w:val="000000"/>
                <w:kern w:val="0"/>
                <w:sz w:val="20"/>
                <w:szCs w:val="20"/>
                <w:u w:val="none"/>
                <w:lang w:val="pt-BR" w:eastAsia="zh-CN" w:bidi="ar"/>
              </w:rPr>
              <w:t>ESCRIÇÃO</w:t>
            </w:r>
          </w:p>
        </w:tc>
        <w:tc>
          <w:tcPr>
            <w:tcW w:w="1365" w:type="dxa"/>
            <w:tcBorders>
              <w:top w:val="nil"/>
              <w:left w:val="nil"/>
              <w:bottom w:val="nil"/>
              <w:right w:val="nil"/>
            </w:tcBorders>
            <w:shd w:val="clear" w:color="auto" w:fill="auto"/>
            <w:noWrap/>
            <w:vAlign w:val="center"/>
          </w:tcPr>
          <w:p w14:paraId="2842C38C">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0"/>
                <w:kern w:val="0"/>
                <w:sz w:val="20"/>
                <w:szCs w:val="20"/>
                <w:u w:val="none"/>
                <w:lang w:val="en-US" w:eastAsia="zh-CN" w:bidi="ar"/>
              </w:rPr>
              <w:t>UND FORN</w:t>
            </w:r>
          </w:p>
        </w:tc>
        <w:tc>
          <w:tcPr>
            <w:tcW w:w="690" w:type="dxa"/>
            <w:tcBorders>
              <w:top w:val="nil"/>
              <w:left w:val="nil"/>
              <w:bottom w:val="nil"/>
              <w:right w:val="nil"/>
            </w:tcBorders>
            <w:shd w:val="clear" w:color="auto" w:fill="auto"/>
            <w:noWrap/>
            <w:vAlign w:val="center"/>
          </w:tcPr>
          <w:p w14:paraId="35DE67D8">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0"/>
                <w:kern w:val="0"/>
                <w:sz w:val="20"/>
                <w:szCs w:val="20"/>
                <w:u w:val="none"/>
                <w:lang w:val="en-US" w:eastAsia="zh-CN" w:bidi="ar"/>
              </w:rPr>
              <w:t>QTD</w:t>
            </w:r>
          </w:p>
        </w:tc>
        <w:tc>
          <w:tcPr>
            <w:tcW w:w="975" w:type="dxa"/>
            <w:tcBorders>
              <w:top w:val="nil"/>
              <w:left w:val="nil"/>
              <w:bottom w:val="nil"/>
              <w:right w:val="nil"/>
            </w:tcBorders>
            <w:shd w:val="clear" w:color="auto" w:fill="auto"/>
            <w:noWrap/>
            <w:vAlign w:val="center"/>
          </w:tcPr>
          <w:p w14:paraId="5DE75341">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lang w:val="pt-BR"/>
              </w:rPr>
            </w:pPr>
            <w:r>
              <w:rPr>
                <w:rFonts w:hint="default" w:ascii="Times New Roman" w:hAnsi="Times New Roman" w:eastAsia="SimSun" w:cs="Times New Roman"/>
                <w:b/>
                <w:bCs/>
                <w:i w:val="0"/>
                <w:iCs w:val="0"/>
                <w:color w:val="000000"/>
                <w:kern w:val="0"/>
                <w:sz w:val="20"/>
                <w:szCs w:val="20"/>
                <w:u w:val="none"/>
                <w:lang w:val="en-US" w:eastAsia="zh-CN" w:bidi="ar"/>
              </w:rPr>
              <w:t>V</w:t>
            </w:r>
            <w:r>
              <w:rPr>
                <w:rFonts w:hint="default" w:ascii="Times New Roman" w:hAnsi="Times New Roman" w:eastAsia="SimSun" w:cs="Times New Roman"/>
                <w:b/>
                <w:bCs/>
                <w:i w:val="0"/>
                <w:iCs w:val="0"/>
                <w:color w:val="000000"/>
                <w:kern w:val="0"/>
                <w:sz w:val="20"/>
                <w:szCs w:val="20"/>
                <w:u w:val="none"/>
                <w:lang w:val="pt-BR" w:eastAsia="zh-CN" w:bidi="ar"/>
              </w:rPr>
              <w:t>ALOR UNIT. R$</w:t>
            </w:r>
          </w:p>
        </w:tc>
        <w:tc>
          <w:tcPr>
            <w:tcW w:w="1170" w:type="dxa"/>
            <w:tcBorders>
              <w:top w:val="nil"/>
              <w:left w:val="nil"/>
              <w:bottom w:val="nil"/>
              <w:right w:val="nil"/>
            </w:tcBorders>
            <w:shd w:val="clear" w:color="auto" w:fill="auto"/>
            <w:noWrap/>
            <w:vAlign w:val="center"/>
          </w:tcPr>
          <w:p w14:paraId="4F6F89DB">
            <w:pPr>
              <w:keepNext w:val="0"/>
              <w:keepLines w:val="0"/>
              <w:widowControl/>
              <w:suppressLineNumbers w:val="0"/>
              <w:jc w:val="center"/>
              <w:textAlignment w:val="center"/>
              <w:rPr>
                <w:rFonts w:hint="default" w:ascii="Times New Roman" w:hAnsi="Times New Roman" w:cs="Times New Roman"/>
                <w:b/>
                <w:bCs/>
                <w:i w:val="0"/>
                <w:iCs w:val="0"/>
                <w:color w:val="000000"/>
                <w:sz w:val="20"/>
                <w:szCs w:val="20"/>
                <w:u w:val="none"/>
                <w:lang w:val="pt-BR"/>
              </w:rPr>
            </w:pPr>
            <w:r>
              <w:rPr>
                <w:rFonts w:hint="default" w:ascii="Times New Roman" w:hAnsi="Times New Roman" w:eastAsia="SimSun" w:cs="Times New Roman"/>
                <w:b/>
                <w:bCs/>
                <w:i w:val="0"/>
                <w:iCs w:val="0"/>
                <w:color w:val="000000"/>
                <w:kern w:val="0"/>
                <w:sz w:val="20"/>
                <w:szCs w:val="20"/>
                <w:u w:val="none"/>
                <w:lang w:val="pt-BR" w:eastAsia="zh-CN" w:bidi="ar"/>
              </w:rPr>
              <w:t>VALOR TOTAL R$</w:t>
            </w:r>
          </w:p>
        </w:tc>
      </w:tr>
      <w:tr w14:paraId="635EA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495" w:type="dxa"/>
            <w:tcBorders>
              <w:top w:val="nil"/>
              <w:left w:val="nil"/>
              <w:bottom w:val="nil"/>
              <w:right w:val="nil"/>
            </w:tcBorders>
            <w:shd w:val="clear" w:color="auto" w:fill="auto"/>
            <w:noWrap/>
            <w:vAlign w:val="center"/>
          </w:tcPr>
          <w:p w14:paraId="727EE04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w:t>
            </w:r>
          </w:p>
        </w:tc>
        <w:tc>
          <w:tcPr>
            <w:tcW w:w="750" w:type="dxa"/>
            <w:tcBorders>
              <w:top w:val="nil"/>
              <w:left w:val="nil"/>
              <w:bottom w:val="nil"/>
              <w:right w:val="nil"/>
            </w:tcBorders>
            <w:shd w:val="clear" w:color="auto" w:fill="auto"/>
            <w:noWrap/>
            <w:vAlign w:val="center"/>
          </w:tcPr>
          <w:p w14:paraId="0D9A193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39845</w:t>
            </w:r>
          </w:p>
        </w:tc>
        <w:tc>
          <w:tcPr>
            <w:tcW w:w="1140" w:type="dxa"/>
            <w:tcBorders>
              <w:top w:val="nil"/>
              <w:left w:val="nil"/>
              <w:bottom w:val="nil"/>
              <w:right w:val="nil"/>
            </w:tcBorders>
            <w:shd w:val="clear" w:color="auto" w:fill="auto"/>
            <w:noWrap/>
            <w:vAlign w:val="center"/>
          </w:tcPr>
          <w:p w14:paraId="0959B5F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00019292</w:t>
            </w:r>
          </w:p>
        </w:tc>
        <w:tc>
          <w:tcPr>
            <w:tcW w:w="3293" w:type="dxa"/>
            <w:tcBorders>
              <w:top w:val="nil"/>
              <w:left w:val="nil"/>
              <w:bottom w:val="nil"/>
              <w:right w:val="nil"/>
            </w:tcBorders>
            <w:shd w:val="clear" w:color="auto" w:fill="auto"/>
            <w:vAlign w:val="center"/>
          </w:tcPr>
          <w:p w14:paraId="1045DD09">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APITO - FABRICADO EM PLASTICO COM MEDIDAS DE 90 DECIBEIS</w:t>
            </w:r>
          </w:p>
        </w:tc>
        <w:tc>
          <w:tcPr>
            <w:tcW w:w="1365" w:type="dxa"/>
            <w:tcBorders>
              <w:top w:val="nil"/>
              <w:left w:val="nil"/>
              <w:bottom w:val="nil"/>
              <w:right w:val="nil"/>
            </w:tcBorders>
            <w:shd w:val="clear" w:color="auto" w:fill="auto"/>
            <w:noWrap/>
            <w:vAlign w:val="center"/>
          </w:tcPr>
          <w:p w14:paraId="1C68AE9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5BB32C8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w:t>
            </w:r>
          </w:p>
        </w:tc>
        <w:tc>
          <w:tcPr>
            <w:tcW w:w="975" w:type="dxa"/>
            <w:tcBorders>
              <w:top w:val="nil"/>
              <w:left w:val="nil"/>
              <w:bottom w:val="nil"/>
              <w:right w:val="nil"/>
            </w:tcBorders>
            <w:shd w:val="clear" w:color="auto" w:fill="auto"/>
            <w:noWrap/>
            <w:vAlign w:val="center"/>
          </w:tcPr>
          <w:p w14:paraId="0575549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25,70 </w:t>
            </w:r>
          </w:p>
        </w:tc>
        <w:tc>
          <w:tcPr>
            <w:tcW w:w="1170" w:type="dxa"/>
            <w:tcBorders>
              <w:top w:val="nil"/>
              <w:left w:val="nil"/>
              <w:bottom w:val="nil"/>
              <w:right w:val="nil"/>
            </w:tcBorders>
            <w:shd w:val="clear" w:color="auto" w:fill="auto"/>
            <w:noWrap/>
            <w:vAlign w:val="center"/>
          </w:tcPr>
          <w:p w14:paraId="03CAC08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51,40 </w:t>
            </w:r>
          </w:p>
        </w:tc>
      </w:tr>
      <w:tr w14:paraId="2EAF3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495" w:type="dxa"/>
            <w:tcBorders>
              <w:top w:val="nil"/>
              <w:left w:val="nil"/>
              <w:bottom w:val="nil"/>
              <w:right w:val="nil"/>
            </w:tcBorders>
            <w:shd w:val="clear" w:color="auto" w:fill="auto"/>
            <w:noWrap/>
            <w:vAlign w:val="center"/>
          </w:tcPr>
          <w:p w14:paraId="0578305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w:t>
            </w:r>
          </w:p>
        </w:tc>
        <w:tc>
          <w:tcPr>
            <w:tcW w:w="750" w:type="dxa"/>
            <w:tcBorders>
              <w:top w:val="nil"/>
              <w:left w:val="nil"/>
              <w:bottom w:val="nil"/>
              <w:right w:val="nil"/>
            </w:tcBorders>
            <w:shd w:val="clear" w:color="auto" w:fill="auto"/>
            <w:noWrap/>
            <w:vAlign w:val="center"/>
          </w:tcPr>
          <w:p w14:paraId="00BB8E1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39844</w:t>
            </w:r>
          </w:p>
        </w:tc>
        <w:tc>
          <w:tcPr>
            <w:tcW w:w="1140" w:type="dxa"/>
            <w:tcBorders>
              <w:top w:val="nil"/>
              <w:left w:val="nil"/>
              <w:bottom w:val="nil"/>
              <w:right w:val="nil"/>
            </w:tcBorders>
            <w:shd w:val="clear" w:color="auto" w:fill="auto"/>
            <w:noWrap/>
            <w:vAlign w:val="center"/>
          </w:tcPr>
          <w:p w14:paraId="562EA7B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201324-0</w:t>
            </w:r>
          </w:p>
        </w:tc>
        <w:tc>
          <w:tcPr>
            <w:tcW w:w="3293" w:type="dxa"/>
            <w:tcBorders>
              <w:top w:val="nil"/>
              <w:left w:val="nil"/>
              <w:bottom w:val="nil"/>
              <w:right w:val="nil"/>
            </w:tcBorders>
            <w:shd w:val="clear" w:color="auto" w:fill="auto"/>
            <w:vAlign w:val="center"/>
          </w:tcPr>
          <w:p w14:paraId="762D0562">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BAQUETA - MADEIRA, PONTA DE TECIDO, PARA SURDO, NATURAL, UNICO</w:t>
            </w:r>
          </w:p>
        </w:tc>
        <w:tc>
          <w:tcPr>
            <w:tcW w:w="1365" w:type="dxa"/>
            <w:tcBorders>
              <w:top w:val="nil"/>
              <w:left w:val="nil"/>
              <w:bottom w:val="nil"/>
              <w:right w:val="nil"/>
            </w:tcBorders>
            <w:shd w:val="clear" w:color="auto" w:fill="auto"/>
            <w:noWrap/>
            <w:vAlign w:val="center"/>
          </w:tcPr>
          <w:p w14:paraId="3CCDA16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6292CB5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50</w:t>
            </w:r>
          </w:p>
        </w:tc>
        <w:tc>
          <w:tcPr>
            <w:tcW w:w="975" w:type="dxa"/>
            <w:tcBorders>
              <w:top w:val="nil"/>
              <w:left w:val="nil"/>
              <w:bottom w:val="nil"/>
              <w:right w:val="nil"/>
            </w:tcBorders>
            <w:shd w:val="clear" w:color="auto" w:fill="auto"/>
            <w:noWrap/>
            <w:vAlign w:val="center"/>
          </w:tcPr>
          <w:p w14:paraId="13229F5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10,20 </w:t>
            </w:r>
          </w:p>
        </w:tc>
        <w:tc>
          <w:tcPr>
            <w:tcW w:w="1170" w:type="dxa"/>
            <w:tcBorders>
              <w:top w:val="nil"/>
              <w:left w:val="nil"/>
              <w:bottom w:val="nil"/>
              <w:right w:val="nil"/>
            </w:tcBorders>
            <w:shd w:val="clear" w:color="auto" w:fill="auto"/>
            <w:noWrap/>
            <w:vAlign w:val="center"/>
          </w:tcPr>
          <w:p w14:paraId="6D140C7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510,00 </w:t>
            </w:r>
          </w:p>
        </w:tc>
      </w:tr>
      <w:tr w14:paraId="7351E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95" w:type="dxa"/>
            <w:tcBorders>
              <w:top w:val="nil"/>
              <w:left w:val="nil"/>
              <w:bottom w:val="nil"/>
              <w:right w:val="nil"/>
            </w:tcBorders>
            <w:shd w:val="clear" w:color="auto" w:fill="auto"/>
            <w:noWrap/>
            <w:vAlign w:val="center"/>
          </w:tcPr>
          <w:p w14:paraId="16A7BAB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w:t>
            </w:r>
          </w:p>
        </w:tc>
        <w:tc>
          <w:tcPr>
            <w:tcW w:w="750" w:type="dxa"/>
            <w:tcBorders>
              <w:top w:val="nil"/>
              <w:left w:val="nil"/>
              <w:bottom w:val="nil"/>
              <w:right w:val="nil"/>
            </w:tcBorders>
            <w:shd w:val="clear" w:color="auto" w:fill="auto"/>
            <w:noWrap/>
            <w:vAlign w:val="center"/>
          </w:tcPr>
          <w:p w14:paraId="32D64DB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39842</w:t>
            </w:r>
          </w:p>
        </w:tc>
        <w:tc>
          <w:tcPr>
            <w:tcW w:w="1140" w:type="dxa"/>
            <w:tcBorders>
              <w:top w:val="nil"/>
              <w:left w:val="nil"/>
              <w:bottom w:val="nil"/>
              <w:right w:val="nil"/>
            </w:tcBorders>
            <w:shd w:val="clear" w:color="auto" w:fill="auto"/>
            <w:noWrap/>
            <w:vAlign w:val="center"/>
          </w:tcPr>
          <w:p w14:paraId="76A6E79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00073957</w:t>
            </w:r>
          </w:p>
        </w:tc>
        <w:tc>
          <w:tcPr>
            <w:tcW w:w="3293" w:type="dxa"/>
            <w:tcBorders>
              <w:top w:val="nil"/>
              <w:left w:val="nil"/>
              <w:bottom w:val="nil"/>
              <w:right w:val="nil"/>
            </w:tcBorders>
            <w:shd w:val="clear" w:color="auto" w:fill="auto"/>
            <w:vAlign w:val="center"/>
          </w:tcPr>
          <w:p w14:paraId="174E81E9">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BAQUETA - PARA BUMBO DE ALTA TENCAO, PONTA DE FELTRO RIGIDO PARA BUMBO DE 16 A 18"-</w:t>
            </w:r>
          </w:p>
        </w:tc>
        <w:tc>
          <w:tcPr>
            <w:tcW w:w="1365" w:type="dxa"/>
            <w:tcBorders>
              <w:top w:val="nil"/>
              <w:left w:val="nil"/>
              <w:bottom w:val="nil"/>
              <w:right w:val="nil"/>
            </w:tcBorders>
            <w:shd w:val="clear" w:color="auto" w:fill="auto"/>
            <w:noWrap/>
            <w:vAlign w:val="center"/>
          </w:tcPr>
          <w:p w14:paraId="4D22377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PAR</w:t>
            </w:r>
          </w:p>
        </w:tc>
        <w:tc>
          <w:tcPr>
            <w:tcW w:w="690" w:type="dxa"/>
            <w:tcBorders>
              <w:top w:val="nil"/>
              <w:left w:val="nil"/>
              <w:bottom w:val="nil"/>
              <w:right w:val="nil"/>
            </w:tcBorders>
            <w:shd w:val="clear" w:color="auto" w:fill="auto"/>
            <w:noWrap/>
            <w:vAlign w:val="center"/>
          </w:tcPr>
          <w:p w14:paraId="0BB5525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80</w:t>
            </w:r>
          </w:p>
        </w:tc>
        <w:tc>
          <w:tcPr>
            <w:tcW w:w="975" w:type="dxa"/>
            <w:tcBorders>
              <w:top w:val="nil"/>
              <w:left w:val="nil"/>
              <w:bottom w:val="nil"/>
              <w:right w:val="nil"/>
            </w:tcBorders>
            <w:shd w:val="clear" w:color="auto" w:fill="auto"/>
            <w:noWrap/>
            <w:vAlign w:val="center"/>
          </w:tcPr>
          <w:p w14:paraId="334B217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111,80 </w:t>
            </w:r>
          </w:p>
        </w:tc>
        <w:tc>
          <w:tcPr>
            <w:tcW w:w="1170" w:type="dxa"/>
            <w:tcBorders>
              <w:top w:val="nil"/>
              <w:left w:val="nil"/>
              <w:bottom w:val="nil"/>
              <w:right w:val="nil"/>
            </w:tcBorders>
            <w:shd w:val="clear" w:color="auto" w:fill="auto"/>
            <w:noWrap/>
            <w:vAlign w:val="center"/>
          </w:tcPr>
          <w:p w14:paraId="0460252B">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8.944,00</w:t>
            </w:r>
          </w:p>
        </w:tc>
      </w:tr>
      <w:tr w14:paraId="43D9F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95" w:type="dxa"/>
            <w:tcBorders>
              <w:top w:val="nil"/>
              <w:left w:val="nil"/>
              <w:bottom w:val="nil"/>
              <w:right w:val="nil"/>
            </w:tcBorders>
            <w:shd w:val="clear" w:color="auto" w:fill="auto"/>
            <w:noWrap/>
            <w:vAlign w:val="center"/>
          </w:tcPr>
          <w:p w14:paraId="1CF68CC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4</w:t>
            </w:r>
          </w:p>
        </w:tc>
        <w:tc>
          <w:tcPr>
            <w:tcW w:w="750" w:type="dxa"/>
            <w:tcBorders>
              <w:top w:val="nil"/>
              <w:left w:val="nil"/>
              <w:bottom w:val="nil"/>
              <w:right w:val="nil"/>
            </w:tcBorders>
            <w:shd w:val="clear" w:color="auto" w:fill="auto"/>
            <w:noWrap/>
            <w:vAlign w:val="center"/>
          </w:tcPr>
          <w:p w14:paraId="0E86BD1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39843</w:t>
            </w:r>
          </w:p>
        </w:tc>
        <w:tc>
          <w:tcPr>
            <w:tcW w:w="1140" w:type="dxa"/>
            <w:tcBorders>
              <w:top w:val="nil"/>
              <w:left w:val="nil"/>
              <w:bottom w:val="nil"/>
              <w:right w:val="nil"/>
            </w:tcBorders>
            <w:shd w:val="clear" w:color="auto" w:fill="auto"/>
            <w:noWrap/>
            <w:vAlign w:val="center"/>
          </w:tcPr>
          <w:p w14:paraId="668F8EC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00073553</w:t>
            </w:r>
          </w:p>
        </w:tc>
        <w:tc>
          <w:tcPr>
            <w:tcW w:w="3293" w:type="dxa"/>
            <w:tcBorders>
              <w:top w:val="nil"/>
              <w:left w:val="nil"/>
              <w:bottom w:val="nil"/>
              <w:right w:val="nil"/>
            </w:tcBorders>
            <w:shd w:val="clear" w:color="auto" w:fill="auto"/>
            <w:vAlign w:val="center"/>
          </w:tcPr>
          <w:p w14:paraId="115F0F0C">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BAQUETA - PARA CAIXA TAROL PONTA DE MADEIRA, 5B.</w:t>
            </w:r>
          </w:p>
        </w:tc>
        <w:tc>
          <w:tcPr>
            <w:tcW w:w="1365" w:type="dxa"/>
            <w:tcBorders>
              <w:top w:val="nil"/>
              <w:left w:val="nil"/>
              <w:bottom w:val="nil"/>
              <w:right w:val="nil"/>
            </w:tcBorders>
            <w:shd w:val="clear" w:color="auto" w:fill="auto"/>
            <w:noWrap/>
            <w:vAlign w:val="center"/>
          </w:tcPr>
          <w:p w14:paraId="3B9D589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33647EE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60</w:t>
            </w:r>
          </w:p>
        </w:tc>
        <w:tc>
          <w:tcPr>
            <w:tcW w:w="975" w:type="dxa"/>
            <w:tcBorders>
              <w:top w:val="nil"/>
              <w:left w:val="nil"/>
              <w:bottom w:val="nil"/>
              <w:right w:val="nil"/>
            </w:tcBorders>
            <w:shd w:val="clear" w:color="auto" w:fill="auto"/>
            <w:noWrap/>
            <w:vAlign w:val="center"/>
          </w:tcPr>
          <w:p w14:paraId="668AE07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16,33</w:t>
            </w:r>
          </w:p>
        </w:tc>
        <w:tc>
          <w:tcPr>
            <w:tcW w:w="1170" w:type="dxa"/>
            <w:tcBorders>
              <w:top w:val="nil"/>
              <w:left w:val="nil"/>
              <w:bottom w:val="nil"/>
              <w:right w:val="nil"/>
            </w:tcBorders>
            <w:shd w:val="clear" w:color="auto" w:fill="auto"/>
            <w:noWrap/>
            <w:vAlign w:val="center"/>
          </w:tcPr>
          <w:p w14:paraId="0055436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979,80 </w:t>
            </w:r>
          </w:p>
        </w:tc>
      </w:tr>
      <w:tr w14:paraId="1DF26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495" w:type="dxa"/>
            <w:tcBorders>
              <w:top w:val="nil"/>
              <w:left w:val="nil"/>
              <w:bottom w:val="nil"/>
              <w:right w:val="nil"/>
            </w:tcBorders>
            <w:shd w:val="clear" w:color="auto" w:fill="auto"/>
            <w:noWrap/>
            <w:vAlign w:val="center"/>
          </w:tcPr>
          <w:p w14:paraId="5657BCA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5</w:t>
            </w:r>
          </w:p>
        </w:tc>
        <w:tc>
          <w:tcPr>
            <w:tcW w:w="750" w:type="dxa"/>
            <w:tcBorders>
              <w:top w:val="nil"/>
              <w:left w:val="nil"/>
              <w:bottom w:val="nil"/>
              <w:right w:val="nil"/>
            </w:tcBorders>
            <w:shd w:val="clear" w:color="auto" w:fill="auto"/>
            <w:noWrap/>
            <w:vAlign w:val="center"/>
          </w:tcPr>
          <w:p w14:paraId="02C1AA9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39984</w:t>
            </w:r>
          </w:p>
        </w:tc>
        <w:tc>
          <w:tcPr>
            <w:tcW w:w="1140" w:type="dxa"/>
            <w:tcBorders>
              <w:top w:val="nil"/>
              <w:left w:val="nil"/>
              <w:bottom w:val="nil"/>
              <w:right w:val="nil"/>
            </w:tcBorders>
            <w:shd w:val="clear" w:color="auto" w:fill="auto"/>
            <w:noWrap/>
            <w:vAlign w:val="center"/>
          </w:tcPr>
          <w:p w14:paraId="32DF40D6">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000899131</w:t>
            </w:r>
          </w:p>
        </w:tc>
        <w:tc>
          <w:tcPr>
            <w:tcW w:w="3293" w:type="dxa"/>
            <w:tcBorders>
              <w:top w:val="nil"/>
              <w:left w:val="nil"/>
              <w:bottom w:val="nil"/>
              <w:right w:val="nil"/>
            </w:tcBorders>
            <w:shd w:val="clear" w:color="auto" w:fill="auto"/>
            <w:vAlign w:val="center"/>
          </w:tcPr>
          <w:p w14:paraId="71C14F2C">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BOMBO - DO TIPO BUMBO FUZILEIRO 30X22?, 10 AFINACOES, ARO EM ACO INOX, COM CHAPA ESCOVADA, PELE: LEITOSA GROSSAAFINADORES: 10 EM TIRANTEFERRAGENS CROMADAS.</w:t>
            </w:r>
          </w:p>
        </w:tc>
        <w:tc>
          <w:tcPr>
            <w:tcW w:w="1365" w:type="dxa"/>
            <w:tcBorders>
              <w:top w:val="nil"/>
              <w:left w:val="nil"/>
              <w:bottom w:val="nil"/>
              <w:right w:val="nil"/>
            </w:tcBorders>
            <w:shd w:val="clear" w:color="auto" w:fill="auto"/>
            <w:noWrap/>
            <w:vAlign w:val="center"/>
          </w:tcPr>
          <w:p w14:paraId="7329973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68C2222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w:t>
            </w:r>
          </w:p>
        </w:tc>
        <w:tc>
          <w:tcPr>
            <w:tcW w:w="975" w:type="dxa"/>
            <w:tcBorders>
              <w:top w:val="nil"/>
              <w:left w:val="nil"/>
              <w:bottom w:val="nil"/>
              <w:right w:val="nil"/>
            </w:tcBorders>
            <w:shd w:val="clear" w:color="auto" w:fill="auto"/>
            <w:noWrap/>
            <w:vAlign w:val="center"/>
          </w:tcPr>
          <w:p w14:paraId="259BE61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536,00 </w:t>
            </w:r>
          </w:p>
        </w:tc>
        <w:tc>
          <w:tcPr>
            <w:tcW w:w="1170" w:type="dxa"/>
            <w:tcBorders>
              <w:top w:val="nil"/>
              <w:left w:val="nil"/>
              <w:bottom w:val="nil"/>
              <w:right w:val="nil"/>
            </w:tcBorders>
            <w:shd w:val="clear" w:color="auto" w:fill="auto"/>
            <w:noWrap/>
            <w:vAlign w:val="center"/>
          </w:tcPr>
          <w:p w14:paraId="6CA4D4D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8.040,00</w:t>
            </w:r>
          </w:p>
        </w:tc>
      </w:tr>
      <w:tr w14:paraId="71CE3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95" w:type="dxa"/>
            <w:tcBorders>
              <w:top w:val="nil"/>
              <w:left w:val="nil"/>
              <w:bottom w:val="nil"/>
              <w:right w:val="nil"/>
            </w:tcBorders>
            <w:shd w:val="clear" w:color="auto" w:fill="auto"/>
            <w:noWrap/>
            <w:vAlign w:val="center"/>
          </w:tcPr>
          <w:p w14:paraId="666863E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6</w:t>
            </w:r>
          </w:p>
        </w:tc>
        <w:tc>
          <w:tcPr>
            <w:tcW w:w="750" w:type="dxa"/>
            <w:tcBorders>
              <w:top w:val="nil"/>
              <w:left w:val="nil"/>
              <w:bottom w:val="nil"/>
              <w:right w:val="nil"/>
            </w:tcBorders>
            <w:shd w:val="clear" w:color="auto" w:fill="auto"/>
            <w:noWrap/>
            <w:vAlign w:val="center"/>
          </w:tcPr>
          <w:p w14:paraId="405521C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35103</w:t>
            </w:r>
          </w:p>
        </w:tc>
        <w:tc>
          <w:tcPr>
            <w:tcW w:w="1140" w:type="dxa"/>
            <w:tcBorders>
              <w:top w:val="nil"/>
              <w:left w:val="nil"/>
              <w:bottom w:val="nil"/>
              <w:right w:val="nil"/>
            </w:tcBorders>
            <w:shd w:val="clear" w:color="auto" w:fill="auto"/>
            <w:noWrap/>
            <w:vAlign w:val="center"/>
          </w:tcPr>
          <w:p w14:paraId="5D32FBC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00054181</w:t>
            </w:r>
          </w:p>
        </w:tc>
        <w:tc>
          <w:tcPr>
            <w:tcW w:w="3293" w:type="dxa"/>
            <w:tcBorders>
              <w:top w:val="nil"/>
              <w:left w:val="nil"/>
              <w:bottom w:val="nil"/>
              <w:right w:val="nil"/>
            </w:tcBorders>
            <w:shd w:val="clear" w:color="auto" w:fill="auto"/>
            <w:vAlign w:val="center"/>
          </w:tcPr>
          <w:p w14:paraId="7494974C">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CAIXA DE FERRAMENTA - COMPLETA COM 110 PEÇAS, DESCRIÇAO: 05</w:t>
            </w:r>
          </w:p>
        </w:tc>
        <w:tc>
          <w:tcPr>
            <w:tcW w:w="1365" w:type="dxa"/>
            <w:tcBorders>
              <w:top w:val="nil"/>
              <w:left w:val="nil"/>
              <w:bottom w:val="nil"/>
              <w:right w:val="nil"/>
            </w:tcBorders>
            <w:shd w:val="clear" w:color="auto" w:fill="auto"/>
            <w:noWrap/>
            <w:vAlign w:val="center"/>
          </w:tcPr>
          <w:p w14:paraId="60CE897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2B66FE3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5</w:t>
            </w:r>
          </w:p>
        </w:tc>
        <w:tc>
          <w:tcPr>
            <w:tcW w:w="975" w:type="dxa"/>
            <w:tcBorders>
              <w:top w:val="nil"/>
              <w:left w:val="nil"/>
              <w:bottom w:val="nil"/>
              <w:right w:val="nil"/>
            </w:tcBorders>
            <w:shd w:val="clear" w:color="auto" w:fill="auto"/>
            <w:noWrap/>
            <w:vAlign w:val="center"/>
          </w:tcPr>
          <w:p w14:paraId="734C37A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400,68</w:t>
            </w:r>
          </w:p>
        </w:tc>
        <w:tc>
          <w:tcPr>
            <w:tcW w:w="1170" w:type="dxa"/>
            <w:tcBorders>
              <w:top w:val="nil"/>
              <w:left w:val="nil"/>
              <w:bottom w:val="nil"/>
              <w:right w:val="nil"/>
            </w:tcBorders>
            <w:shd w:val="clear" w:color="auto" w:fill="auto"/>
            <w:noWrap/>
            <w:vAlign w:val="center"/>
          </w:tcPr>
          <w:p w14:paraId="4CF6752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2.003,40</w:t>
            </w:r>
          </w:p>
        </w:tc>
      </w:tr>
      <w:tr w14:paraId="1D160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495" w:type="dxa"/>
            <w:tcBorders>
              <w:top w:val="nil"/>
              <w:left w:val="nil"/>
              <w:bottom w:val="nil"/>
              <w:right w:val="nil"/>
            </w:tcBorders>
            <w:shd w:val="clear" w:color="auto" w:fill="auto"/>
            <w:noWrap/>
            <w:vAlign w:val="center"/>
          </w:tcPr>
          <w:p w14:paraId="46D7296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7</w:t>
            </w:r>
          </w:p>
        </w:tc>
        <w:tc>
          <w:tcPr>
            <w:tcW w:w="750" w:type="dxa"/>
            <w:tcBorders>
              <w:top w:val="nil"/>
              <w:left w:val="nil"/>
              <w:bottom w:val="nil"/>
              <w:right w:val="nil"/>
            </w:tcBorders>
            <w:shd w:val="clear" w:color="auto" w:fill="auto"/>
            <w:noWrap/>
            <w:vAlign w:val="center"/>
          </w:tcPr>
          <w:p w14:paraId="0A21FF6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35088</w:t>
            </w:r>
          </w:p>
        </w:tc>
        <w:tc>
          <w:tcPr>
            <w:tcW w:w="1140" w:type="dxa"/>
            <w:tcBorders>
              <w:top w:val="nil"/>
              <w:left w:val="nil"/>
              <w:bottom w:val="nil"/>
              <w:right w:val="nil"/>
            </w:tcBorders>
            <w:shd w:val="clear" w:color="auto" w:fill="auto"/>
            <w:noWrap/>
            <w:vAlign w:val="center"/>
          </w:tcPr>
          <w:p w14:paraId="3369A5AF">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105967-0</w:t>
            </w:r>
          </w:p>
        </w:tc>
        <w:tc>
          <w:tcPr>
            <w:tcW w:w="3293" w:type="dxa"/>
            <w:tcBorders>
              <w:top w:val="nil"/>
              <w:left w:val="nil"/>
              <w:bottom w:val="nil"/>
              <w:right w:val="nil"/>
            </w:tcBorders>
            <w:shd w:val="clear" w:color="auto" w:fill="auto"/>
            <w:vAlign w:val="center"/>
          </w:tcPr>
          <w:p w14:paraId="7B4565F5">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CAIXA DE GUERRA 15X14 POLEGADAS - CAIXA DE GUERRA 15X14 POLE</w:t>
            </w:r>
          </w:p>
        </w:tc>
        <w:tc>
          <w:tcPr>
            <w:tcW w:w="1365" w:type="dxa"/>
            <w:tcBorders>
              <w:top w:val="nil"/>
              <w:left w:val="nil"/>
              <w:bottom w:val="nil"/>
              <w:right w:val="nil"/>
            </w:tcBorders>
            <w:shd w:val="clear" w:color="auto" w:fill="auto"/>
            <w:noWrap/>
            <w:vAlign w:val="center"/>
          </w:tcPr>
          <w:p w14:paraId="023E807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2BA2810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w:t>
            </w:r>
          </w:p>
        </w:tc>
        <w:tc>
          <w:tcPr>
            <w:tcW w:w="975" w:type="dxa"/>
            <w:tcBorders>
              <w:top w:val="nil"/>
              <w:left w:val="nil"/>
              <w:bottom w:val="nil"/>
              <w:right w:val="nil"/>
            </w:tcBorders>
            <w:shd w:val="clear" w:color="auto" w:fill="auto"/>
            <w:noWrap/>
            <w:vAlign w:val="center"/>
          </w:tcPr>
          <w:p w14:paraId="7281337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276,95</w:t>
            </w:r>
          </w:p>
        </w:tc>
        <w:tc>
          <w:tcPr>
            <w:tcW w:w="1170" w:type="dxa"/>
            <w:tcBorders>
              <w:top w:val="nil"/>
              <w:left w:val="nil"/>
              <w:bottom w:val="nil"/>
              <w:right w:val="nil"/>
            </w:tcBorders>
            <w:shd w:val="clear" w:color="auto" w:fill="auto"/>
            <w:noWrap/>
            <w:vAlign w:val="center"/>
          </w:tcPr>
          <w:p w14:paraId="45645FF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5.539,00</w:t>
            </w:r>
          </w:p>
        </w:tc>
      </w:tr>
      <w:tr w14:paraId="4465C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495" w:type="dxa"/>
            <w:tcBorders>
              <w:top w:val="nil"/>
              <w:left w:val="nil"/>
              <w:bottom w:val="nil"/>
              <w:right w:val="nil"/>
            </w:tcBorders>
            <w:shd w:val="clear" w:color="auto" w:fill="auto"/>
            <w:noWrap/>
            <w:vAlign w:val="center"/>
          </w:tcPr>
          <w:p w14:paraId="64891E6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8</w:t>
            </w:r>
          </w:p>
        </w:tc>
        <w:tc>
          <w:tcPr>
            <w:tcW w:w="750" w:type="dxa"/>
            <w:tcBorders>
              <w:top w:val="nil"/>
              <w:left w:val="nil"/>
              <w:bottom w:val="nil"/>
              <w:right w:val="nil"/>
            </w:tcBorders>
            <w:shd w:val="clear" w:color="auto" w:fill="auto"/>
            <w:noWrap/>
            <w:vAlign w:val="center"/>
          </w:tcPr>
          <w:p w14:paraId="0EE1C9F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35351</w:t>
            </w:r>
          </w:p>
        </w:tc>
        <w:tc>
          <w:tcPr>
            <w:tcW w:w="1140" w:type="dxa"/>
            <w:tcBorders>
              <w:top w:val="nil"/>
              <w:left w:val="nil"/>
              <w:bottom w:val="nil"/>
              <w:right w:val="nil"/>
            </w:tcBorders>
            <w:shd w:val="clear" w:color="auto" w:fill="auto"/>
            <w:noWrap/>
            <w:vAlign w:val="center"/>
          </w:tcPr>
          <w:p w14:paraId="3C8481F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105629-8</w:t>
            </w:r>
          </w:p>
        </w:tc>
        <w:tc>
          <w:tcPr>
            <w:tcW w:w="3293" w:type="dxa"/>
            <w:tcBorders>
              <w:top w:val="nil"/>
              <w:left w:val="nil"/>
              <w:bottom w:val="nil"/>
              <w:right w:val="nil"/>
            </w:tcBorders>
            <w:shd w:val="clear" w:color="auto" w:fill="auto"/>
            <w:vAlign w:val="center"/>
          </w:tcPr>
          <w:p w14:paraId="1B0AFB6B">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CAIXA REPIQUE 10X14 POLEGADAS - CAIXA REPIQUE - INSTRUMENTO</w:t>
            </w:r>
          </w:p>
        </w:tc>
        <w:tc>
          <w:tcPr>
            <w:tcW w:w="1365" w:type="dxa"/>
            <w:tcBorders>
              <w:top w:val="nil"/>
              <w:left w:val="nil"/>
              <w:bottom w:val="nil"/>
              <w:right w:val="nil"/>
            </w:tcBorders>
            <w:shd w:val="clear" w:color="auto" w:fill="auto"/>
            <w:noWrap/>
            <w:vAlign w:val="center"/>
          </w:tcPr>
          <w:p w14:paraId="3FE5FF1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42CA7B9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w:t>
            </w:r>
          </w:p>
        </w:tc>
        <w:tc>
          <w:tcPr>
            <w:tcW w:w="975" w:type="dxa"/>
            <w:tcBorders>
              <w:top w:val="nil"/>
              <w:left w:val="nil"/>
              <w:bottom w:val="nil"/>
              <w:right w:val="nil"/>
            </w:tcBorders>
            <w:shd w:val="clear" w:color="auto" w:fill="auto"/>
            <w:noWrap/>
            <w:vAlign w:val="center"/>
          </w:tcPr>
          <w:p w14:paraId="46BD1E2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205,42</w:t>
            </w:r>
          </w:p>
        </w:tc>
        <w:tc>
          <w:tcPr>
            <w:tcW w:w="1170" w:type="dxa"/>
            <w:tcBorders>
              <w:top w:val="nil"/>
              <w:left w:val="nil"/>
              <w:bottom w:val="nil"/>
              <w:right w:val="nil"/>
            </w:tcBorders>
            <w:shd w:val="clear" w:color="auto" w:fill="auto"/>
            <w:noWrap/>
            <w:vAlign w:val="center"/>
          </w:tcPr>
          <w:p w14:paraId="13A047B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3.081,30</w:t>
            </w:r>
          </w:p>
        </w:tc>
      </w:tr>
      <w:tr w14:paraId="7D2B6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95" w:type="dxa"/>
            <w:tcBorders>
              <w:top w:val="nil"/>
              <w:left w:val="nil"/>
              <w:bottom w:val="nil"/>
              <w:right w:val="nil"/>
            </w:tcBorders>
            <w:shd w:val="clear" w:color="auto" w:fill="auto"/>
            <w:noWrap/>
            <w:vAlign w:val="center"/>
          </w:tcPr>
          <w:p w14:paraId="262359C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9</w:t>
            </w:r>
          </w:p>
        </w:tc>
        <w:tc>
          <w:tcPr>
            <w:tcW w:w="750" w:type="dxa"/>
            <w:tcBorders>
              <w:top w:val="nil"/>
              <w:left w:val="nil"/>
              <w:bottom w:val="nil"/>
              <w:right w:val="nil"/>
            </w:tcBorders>
            <w:shd w:val="clear" w:color="auto" w:fill="auto"/>
            <w:noWrap/>
            <w:vAlign w:val="center"/>
          </w:tcPr>
          <w:p w14:paraId="5AD0D70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39559</w:t>
            </w:r>
          </w:p>
        </w:tc>
        <w:tc>
          <w:tcPr>
            <w:tcW w:w="1140" w:type="dxa"/>
            <w:tcBorders>
              <w:top w:val="nil"/>
              <w:left w:val="nil"/>
              <w:bottom w:val="nil"/>
              <w:right w:val="nil"/>
            </w:tcBorders>
            <w:shd w:val="clear" w:color="auto" w:fill="auto"/>
            <w:noWrap/>
            <w:vAlign w:val="center"/>
          </w:tcPr>
          <w:p w14:paraId="352F584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00060881</w:t>
            </w:r>
          </w:p>
        </w:tc>
        <w:tc>
          <w:tcPr>
            <w:tcW w:w="3293" w:type="dxa"/>
            <w:tcBorders>
              <w:top w:val="nil"/>
              <w:left w:val="nil"/>
              <w:bottom w:val="nil"/>
              <w:right w:val="nil"/>
            </w:tcBorders>
            <w:shd w:val="clear" w:color="auto" w:fill="auto"/>
            <w:vAlign w:val="center"/>
          </w:tcPr>
          <w:p w14:paraId="11D96FF5">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FLAUTA - DO TIPO FLAUTA DOCE CONTRALTO BARROCA, EM FA (F); DIGITACAO COMPATIVEL COM A GERMANICA (YRA-27II); CONFECCIONADA EM MATERIAL DE RESINA ABS; CONSTRUIDA EM 3 PECAS; CONTENDO TABELA DE DIGITACAO, BARRA DE LIMPEZA E CREME PARA FLAUTAS. UNIDADE.</w:t>
            </w:r>
          </w:p>
        </w:tc>
        <w:tc>
          <w:tcPr>
            <w:tcW w:w="1365" w:type="dxa"/>
            <w:tcBorders>
              <w:top w:val="nil"/>
              <w:left w:val="nil"/>
              <w:bottom w:val="nil"/>
              <w:right w:val="nil"/>
            </w:tcBorders>
            <w:shd w:val="clear" w:color="auto" w:fill="auto"/>
            <w:noWrap/>
            <w:vAlign w:val="center"/>
          </w:tcPr>
          <w:p w14:paraId="05ED4E5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3A02079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30</w:t>
            </w:r>
          </w:p>
        </w:tc>
        <w:tc>
          <w:tcPr>
            <w:tcW w:w="975" w:type="dxa"/>
            <w:tcBorders>
              <w:top w:val="nil"/>
              <w:left w:val="nil"/>
              <w:bottom w:val="nil"/>
              <w:right w:val="nil"/>
            </w:tcBorders>
            <w:shd w:val="clear" w:color="auto" w:fill="auto"/>
            <w:noWrap/>
            <w:vAlign w:val="center"/>
          </w:tcPr>
          <w:p w14:paraId="76FEBC2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98,53</w:t>
            </w:r>
          </w:p>
        </w:tc>
        <w:tc>
          <w:tcPr>
            <w:tcW w:w="1170" w:type="dxa"/>
            <w:tcBorders>
              <w:top w:val="nil"/>
              <w:left w:val="nil"/>
              <w:bottom w:val="nil"/>
              <w:right w:val="nil"/>
            </w:tcBorders>
            <w:shd w:val="clear" w:color="auto" w:fill="auto"/>
            <w:noWrap/>
            <w:vAlign w:val="center"/>
          </w:tcPr>
          <w:p w14:paraId="41F0FCE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2.955,90</w:t>
            </w:r>
          </w:p>
        </w:tc>
      </w:tr>
      <w:tr w14:paraId="7F8DD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495" w:type="dxa"/>
            <w:tcBorders>
              <w:top w:val="nil"/>
              <w:left w:val="nil"/>
              <w:bottom w:val="nil"/>
              <w:right w:val="nil"/>
            </w:tcBorders>
            <w:shd w:val="clear" w:color="auto" w:fill="auto"/>
            <w:noWrap/>
            <w:vAlign w:val="center"/>
          </w:tcPr>
          <w:p w14:paraId="66C43F7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10</w:t>
            </w:r>
          </w:p>
        </w:tc>
        <w:tc>
          <w:tcPr>
            <w:tcW w:w="750" w:type="dxa"/>
            <w:tcBorders>
              <w:top w:val="nil"/>
              <w:left w:val="nil"/>
              <w:bottom w:val="nil"/>
              <w:right w:val="nil"/>
            </w:tcBorders>
            <w:shd w:val="clear" w:color="auto" w:fill="auto"/>
            <w:noWrap/>
            <w:vAlign w:val="center"/>
          </w:tcPr>
          <w:p w14:paraId="0367BC7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39985</w:t>
            </w:r>
          </w:p>
        </w:tc>
        <w:tc>
          <w:tcPr>
            <w:tcW w:w="1140" w:type="dxa"/>
            <w:tcBorders>
              <w:top w:val="nil"/>
              <w:left w:val="nil"/>
              <w:bottom w:val="nil"/>
              <w:right w:val="nil"/>
            </w:tcBorders>
            <w:shd w:val="clear" w:color="auto" w:fill="auto"/>
            <w:noWrap/>
            <w:vAlign w:val="center"/>
          </w:tcPr>
          <w:p w14:paraId="3434428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000899132</w:t>
            </w:r>
          </w:p>
        </w:tc>
        <w:tc>
          <w:tcPr>
            <w:tcW w:w="3293" w:type="dxa"/>
            <w:tcBorders>
              <w:top w:val="nil"/>
              <w:left w:val="nil"/>
              <w:bottom w:val="nil"/>
              <w:right w:val="nil"/>
            </w:tcBorders>
            <w:shd w:val="clear" w:color="auto" w:fill="auto"/>
            <w:vAlign w:val="center"/>
          </w:tcPr>
          <w:p w14:paraId="27F14A13">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PELE DE BOMBO- DO TIPO BATEDEIRA, PARA BUMBO 22 POLEGADAS. MODELO: LEITOSA, DIÂMETRO DA PELE: 22"; APLICAÇÃO: BATERIA E OUTROS INSTRUMENTOS DE PERCUSSÃO; QUANTIDADE DE CAMADAS: 1;</w:t>
            </w:r>
            <w:r>
              <w:rPr>
                <w:rFonts w:hint="default" w:ascii="Times New Roman" w:hAnsi="Times New Roman" w:eastAsia="SimSun" w:cs="Times New Roman"/>
                <w:i w:val="0"/>
                <w:iCs w:val="0"/>
                <w:color w:val="000000"/>
                <w:kern w:val="0"/>
                <w:sz w:val="20"/>
                <w:szCs w:val="20"/>
                <w:u w:val="none"/>
                <w:lang w:val="en-US" w:eastAsia="zh-CN" w:bidi="ar"/>
              </w:rPr>
              <w:br w:type="textWrapping"/>
            </w:r>
            <w:r>
              <w:rPr>
                <w:rFonts w:hint="default" w:ascii="Times New Roman" w:hAnsi="Times New Roman" w:eastAsia="SimSun" w:cs="Times New Roman"/>
                <w:i w:val="0"/>
                <w:iCs w:val="0"/>
                <w:color w:val="000000"/>
                <w:kern w:val="0"/>
                <w:sz w:val="20"/>
                <w:szCs w:val="20"/>
                <w:u w:val="none"/>
                <w:lang w:val="en-US" w:eastAsia="zh-CN" w:bidi="ar"/>
              </w:rPr>
              <w:t>HIDRÁULICO: NÃO.</w:t>
            </w:r>
          </w:p>
        </w:tc>
        <w:tc>
          <w:tcPr>
            <w:tcW w:w="1365" w:type="dxa"/>
            <w:tcBorders>
              <w:top w:val="nil"/>
              <w:left w:val="nil"/>
              <w:bottom w:val="nil"/>
              <w:right w:val="nil"/>
            </w:tcBorders>
            <w:shd w:val="clear" w:color="auto" w:fill="auto"/>
            <w:vAlign w:val="center"/>
          </w:tcPr>
          <w:p w14:paraId="753E2A0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 1,000 UNIDADE</w:t>
            </w:r>
          </w:p>
        </w:tc>
        <w:tc>
          <w:tcPr>
            <w:tcW w:w="690" w:type="dxa"/>
            <w:tcBorders>
              <w:top w:val="nil"/>
              <w:left w:val="nil"/>
              <w:bottom w:val="nil"/>
              <w:right w:val="nil"/>
            </w:tcBorders>
            <w:shd w:val="clear" w:color="auto" w:fill="auto"/>
            <w:noWrap/>
            <w:vAlign w:val="center"/>
          </w:tcPr>
          <w:p w14:paraId="501A04E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w:t>
            </w:r>
          </w:p>
        </w:tc>
        <w:tc>
          <w:tcPr>
            <w:tcW w:w="975" w:type="dxa"/>
            <w:tcBorders>
              <w:top w:val="nil"/>
              <w:left w:val="nil"/>
              <w:bottom w:val="nil"/>
              <w:right w:val="nil"/>
            </w:tcBorders>
            <w:shd w:val="clear" w:color="auto" w:fill="auto"/>
            <w:noWrap/>
            <w:vAlign w:val="center"/>
          </w:tcPr>
          <w:p w14:paraId="5DBEEF2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77,34</w:t>
            </w:r>
          </w:p>
        </w:tc>
        <w:tc>
          <w:tcPr>
            <w:tcW w:w="1170" w:type="dxa"/>
            <w:tcBorders>
              <w:top w:val="nil"/>
              <w:left w:val="nil"/>
              <w:bottom w:val="nil"/>
              <w:right w:val="nil"/>
            </w:tcBorders>
            <w:shd w:val="clear" w:color="auto" w:fill="auto"/>
            <w:noWrap/>
            <w:vAlign w:val="center"/>
          </w:tcPr>
          <w:p w14:paraId="2E69724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1.546,80</w:t>
            </w:r>
          </w:p>
        </w:tc>
      </w:tr>
      <w:tr w14:paraId="41BFB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95" w:type="dxa"/>
            <w:tcBorders>
              <w:top w:val="nil"/>
              <w:left w:val="nil"/>
              <w:bottom w:val="nil"/>
              <w:right w:val="nil"/>
            </w:tcBorders>
            <w:shd w:val="clear" w:color="auto" w:fill="auto"/>
            <w:noWrap/>
            <w:vAlign w:val="center"/>
          </w:tcPr>
          <w:p w14:paraId="1CF3F51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11</w:t>
            </w:r>
          </w:p>
        </w:tc>
        <w:tc>
          <w:tcPr>
            <w:tcW w:w="750" w:type="dxa"/>
            <w:tcBorders>
              <w:top w:val="nil"/>
              <w:left w:val="nil"/>
              <w:bottom w:val="nil"/>
              <w:right w:val="nil"/>
            </w:tcBorders>
            <w:shd w:val="clear" w:color="auto" w:fill="auto"/>
            <w:noWrap/>
            <w:vAlign w:val="center"/>
          </w:tcPr>
          <w:p w14:paraId="09FF8A1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39850</w:t>
            </w:r>
          </w:p>
        </w:tc>
        <w:tc>
          <w:tcPr>
            <w:tcW w:w="1140" w:type="dxa"/>
            <w:tcBorders>
              <w:top w:val="nil"/>
              <w:left w:val="nil"/>
              <w:bottom w:val="nil"/>
              <w:right w:val="nil"/>
            </w:tcBorders>
            <w:shd w:val="clear" w:color="auto" w:fill="auto"/>
            <w:noWrap/>
            <w:vAlign w:val="center"/>
          </w:tcPr>
          <w:p w14:paraId="10720DE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00073994</w:t>
            </w:r>
          </w:p>
        </w:tc>
        <w:tc>
          <w:tcPr>
            <w:tcW w:w="3293" w:type="dxa"/>
            <w:tcBorders>
              <w:top w:val="nil"/>
              <w:left w:val="nil"/>
              <w:bottom w:val="nil"/>
              <w:right w:val="nil"/>
            </w:tcBorders>
            <w:shd w:val="clear" w:color="auto" w:fill="auto"/>
            <w:vAlign w:val="center"/>
          </w:tcPr>
          <w:p w14:paraId="0C63BEDD">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PELE - HIDRAULICA DE 10" POLEGADAS PARA SURDO</w:t>
            </w:r>
          </w:p>
        </w:tc>
        <w:tc>
          <w:tcPr>
            <w:tcW w:w="1365" w:type="dxa"/>
            <w:tcBorders>
              <w:top w:val="nil"/>
              <w:left w:val="nil"/>
              <w:bottom w:val="nil"/>
              <w:right w:val="nil"/>
            </w:tcBorders>
            <w:shd w:val="clear" w:color="auto" w:fill="auto"/>
            <w:noWrap/>
            <w:vAlign w:val="center"/>
          </w:tcPr>
          <w:p w14:paraId="7BB49AE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608F49E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w:t>
            </w:r>
          </w:p>
        </w:tc>
        <w:tc>
          <w:tcPr>
            <w:tcW w:w="975" w:type="dxa"/>
            <w:tcBorders>
              <w:top w:val="nil"/>
              <w:left w:val="nil"/>
              <w:bottom w:val="nil"/>
              <w:right w:val="nil"/>
            </w:tcBorders>
            <w:shd w:val="clear" w:color="auto" w:fill="auto"/>
            <w:noWrap/>
            <w:vAlign w:val="center"/>
          </w:tcPr>
          <w:p w14:paraId="0220B1A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26,20 </w:t>
            </w:r>
          </w:p>
        </w:tc>
        <w:tc>
          <w:tcPr>
            <w:tcW w:w="1170" w:type="dxa"/>
            <w:tcBorders>
              <w:top w:val="nil"/>
              <w:left w:val="nil"/>
              <w:bottom w:val="nil"/>
              <w:right w:val="nil"/>
            </w:tcBorders>
            <w:shd w:val="clear" w:color="auto" w:fill="auto"/>
            <w:noWrap/>
            <w:vAlign w:val="center"/>
          </w:tcPr>
          <w:p w14:paraId="4F449EE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524,00 </w:t>
            </w:r>
          </w:p>
        </w:tc>
      </w:tr>
      <w:tr w14:paraId="06448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5" w:type="dxa"/>
            <w:tcBorders>
              <w:top w:val="nil"/>
              <w:left w:val="nil"/>
              <w:bottom w:val="nil"/>
              <w:right w:val="nil"/>
            </w:tcBorders>
            <w:shd w:val="clear" w:color="auto" w:fill="auto"/>
            <w:noWrap/>
            <w:vAlign w:val="center"/>
          </w:tcPr>
          <w:p w14:paraId="62026A1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12</w:t>
            </w:r>
          </w:p>
        </w:tc>
        <w:tc>
          <w:tcPr>
            <w:tcW w:w="750" w:type="dxa"/>
            <w:tcBorders>
              <w:top w:val="nil"/>
              <w:left w:val="nil"/>
              <w:bottom w:val="nil"/>
              <w:right w:val="nil"/>
            </w:tcBorders>
            <w:shd w:val="clear" w:color="auto" w:fill="auto"/>
            <w:noWrap/>
            <w:vAlign w:val="center"/>
          </w:tcPr>
          <w:p w14:paraId="13245CB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39849</w:t>
            </w:r>
          </w:p>
        </w:tc>
        <w:tc>
          <w:tcPr>
            <w:tcW w:w="1140" w:type="dxa"/>
            <w:tcBorders>
              <w:top w:val="nil"/>
              <w:left w:val="nil"/>
              <w:bottom w:val="nil"/>
              <w:right w:val="nil"/>
            </w:tcBorders>
            <w:shd w:val="clear" w:color="auto" w:fill="auto"/>
            <w:noWrap/>
            <w:vAlign w:val="center"/>
          </w:tcPr>
          <w:p w14:paraId="6E7F7F6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00073995</w:t>
            </w:r>
          </w:p>
        </w:tc>
        <w:tc>
          <w:tcPr>
            <w:tcW w:w="3293" w:type="dxa"/>
            <w:tcBorders>
              <w:top w:val="nil"/>
              <w:left w:val="nil"/>
              <w:bottom w:val="nil"/>
              <w:right w:val="nil"/>
            </w:tcBorders>
            <w:shd w:val="clear" w:color="auto" w:fill="auto"/>
            <w:vAlign w:val="center"/>
          </w:tcPr>
          <w:p w14:paraId="716D8D20">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PELE - HIDRAULICA DE 14" POLEGADAS PARA SURDO</w:t>
            </w:r>
          </w:p>
        </w:tc>
        <w:tc>
          <w:tcPr>
            <w:tcW w:w="1365" w:type="dxa"/>
            <w:tcBorders>
              <w:top w:val="nil"/>
              <w:left w:val="nil"/>
              <w:bottom w:val="nil"/>
              <w:right w:val="nil"/>
            </w:tcBorders>
            <w:shd w:val="clear" w:color="auto" w:fill="auto"/>
            <w:noWrap/>
            <w:vAlign w:val="center"/>
          </w:tcPr>
          <w:p w14:paraId="78206CA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069FAB3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20</w:t>
            </w:r>
          </w:p>
        </w:tc>
        <w:tc>
          <w:tcPr>
            <w:tcW w:w="975" w:type="dxa"/>
            <w:tcBorders>
              <w:top w:val="nil"/>
              <w:left w:val="nil"/>
              <w:bottom w:val="nil"/>
              <w:right w:val="nil"/>
            </w:tcBorders>
            <w:shd w:val="clear" w:color="auto" w:fill="auto"/>
            <w:noWrap/>
            <w:vAlign w:val="center"/>
          </w:tcPr>
          <w:p w14:paraId="5E1631B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19,57</w:t>
            </w:r>
          </w:p>
        </w:tc>
        <w:tc>
          <w:tcPr>
            <w:tcW w:w="1170" w:type="dxa"/>
            <w:tcBorders>
              <w:top w:val="nil"/>
              <w:left w:val="nil"/>
              <w:bottom w:val="nil"/>
              <w:right w:val="nil"/>
            </w:tcBorders>
            <w:shd w:val="clear" w:color="auto" w:fill="auto"/>
            <w:noWrap/>
            <w:vAlign w:val="center"/>
          </w:tcPr>
          <w:p w14:paraId="269A044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391,40 </w:t>
            </w:r>
          </w:p>
        </w:tc>
      </w:tr>
      <w:tr w14:paraId="55322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95" w:type="dxa"/>
            <w:tcBorders>
              <w:top w:val="nil"/>
              <w:left w:val="nil"/>
              <w:bottom w:val="nil"/>
              <w:right w:val="nil"/>
            </w:tcBorders>
            <w:shd w:val="clear" w:color="auto" w:fill="auto"/>
            <w:noWrap/>
            <w:vAlign w:val="center"/>
          </w:tcPr>
          <w:p w14:paraId="54088DE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13</w:t>
            </w:r>
          </w:p>
        </w:tc>
        <w:tc>
          <w:tcPr>
            <w:tcW w:w="750" w:type="dxa"/>
            <w:tcBorders>
              <w:top w:val="nil"/>
              <w:left w:val="nil"/>
              <w:bottom w:val="nil"/>
              <w:right w:val="nil"/>
            </w:tcBorders>
            <w:shd w:val="clear" w:color="auto" w:fill="auto"/>
            <w:noWrap/>
            <w:vAlign w:val="center"/>
          </w:tcPr>
          <w:p w14:paraId="28633B9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39851</w:t>
            </w:r>
          </w:p>
        </w:tc>
        <w:tc>
          <w:tcPr>
            <w:tcW w:w="1140" w:type="dxa"/>
            <w:tcBorders>
              <w:top w:val="nil"/>
              <w:left w:val="nil"/>
              <w:bottom w:val="nil"/>
              <w:right w:val="nil"/>
            </w:tcBorders>
            <w:shd w:val="clear" w:color="auto" w:fill="auto"/>
            <w:noWrap/>
            <w:vAlign w:val="center"/>
          </w:tcPr>
          <w:p w14:paraId="3D9D9D79">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00073622</w:t>
            </w:r>
          </w:p>
        </w:tc>
        <w:tc>
          <w:tcPr>
            <w:tcW w:w="3293" w:type="dxa"/>
            <w:tcBorders>
              <w:top w:val="nil"/>
              <w:left w:val="nil"/>
              <w:bottom w:val="nil"/>
              <w:right w:val="nil"/>
            </w:tcBorders>
            <w:shd w:val="clear" w:color="auto" w:fill="auto"/>
            <w:vAlign w:val="center"/>
          </w:tcPr>
          <w:p w14:paraId="39B868B8">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PELE - HIDRAULICA PARA CAIXA TAROL 14''.</w:t>
            </w:r>
          </w:p>
        </w:tc>
        <w:tc>
          <w:tcPr>
            <w:tcW w:w="1365" w:type="dxa"/>
            <w:tcBorders>
              <w:top w:val="nil"/>
              <w:left w:val="nil"/>
              <w:bottom w:val="nil"/>
              <w:right w:val="nil"/>
            </w:tcBorders>
            <w:shd w:val="clear" w:color="auto" w:fill="auto"/>
            <w:noWrap/>
            <w:vAlign w:val="center"/>
          </w:tcPr>
          <w:p w14:paraId="7CD91BF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0B6D963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30</w:t>
            </w:r>
          </w:p>
        </w:tc>
        <w:tc>
          <w:tcPr>
            <w:tcW w:w="975" w:type="dxa"/>
            <w:tcBorders>
              <w:top w:val="nil"/>
              <w:left w:val="nil"/>
              <w:bottom w:val="nil"/>
              <w:right w:val="nil"/>
            </w:tcBorders>
            <w:shd w:val="clear" w:color="auto" w:fill="auto"/>
            <w:noWrap/>
            <w:vAlign w:val="center"/>
          </w:tcPr>
          <w:p w14:paraId="687F2A7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25,00 </w:t>
            </w:r>
          </w:p>
        </w:tc>
        <w:tc>
          <w:tcPr>
            <w:tcW w:w="1170" w:type="dxa"/>
            <w:tcBorders>
              <w:top w:val="nil"/>
              <w:left w:val="nil"/>
              <w:bottom w:val="nil"/>
              <w:right w:val="nil"/>
            </w:tcBorders>
            <w:shd w:val="clear" w:color="auto" w:fill="auto"/>
            <w:noWrap/>
            <w:vAlign w:val="center"/>
          </w:tcPr>
          <w:p w14:paraId="7ED8815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750,00 </w:t>
            </w:r>
          </w:p>
        </w:tc>
      </w:tr>
      <w:tr w14:paraId="40AD7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495" w:type="dxa"/>
            <w:tcBorders>
              <w:top w:val="nil"/>
              <w:left w:val="nil"/>
              <w:bottom w:val="nil"/>
              <w:right w:val="nil"/>
            </w:tcBorders>
            <w:shd w:val="clear" w:color="auto" w:fill="auto"/>
            <w:noWrap/>
            <w:vAlign w:val="center"/>
          </w:tcPr>
          <w:p w14:paraId="1777EB9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14</w:t>
            </w:r>
          </w:p>
        </w:tc>
        <w:tc>
          <w:tcPr>
            <w:tcW w:w="750" w:type="dxa"/>
            <w:tcBorders>
              <w:top w:val="nil"/>
              <w:left w:val="nil"/>
              <w:bottom w:val="nil"/>
              <w:right w:val="nil"/>
            </w:tcBorders>
            <w:shd w:val="clear" w:color="auto" w:fill="auto"/>
            <w:noWrap/>
            <w:vAlign w:val="center"/>
          </w:tcPr>
          <w:p w14:paraId="5F05DBF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39988</w:t>
            </w:r>
          </w:p>
        </w:tc>
        <w:tc>
          <w:tcPr>
            <w:tcW w:w="1140" w:type="dxa"/>
            <w:tcBorders>
              <w:top w:val="nil"/>
              <w:left w:val="nil"/>
              <w:bottom w:val="nil"/>
              <w:right w:val="nil"/>
            </w:tcBorders>
            <w:shd w:val="clear" w:color="auto" w:fill="auto"/>
            <w:noWrap/>
            <w:vAlign w:val="center"/>
          </w:tcPr>
          <w:p w14:paraId="799E71E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000899128</w:t>
            </w:r>
          </w:p>
        </w:tc>
        <w:tc>
          <w:tcPr>
            <w:tcW w:w="3293" w:type="dxa"/>
            <w:tcBorders>
              <w:top w:val="nil"/>
              <w:left w:val="nil"/>
              <w:bottom w:val="nil"/>
              <w:right w:val="nil"/>
            </w:tcBorders>
            <w:shd w:val="clear" w:color="auto" w:fill="auto"/>
            <w:vAlign w:val="center"/>
          </w:tcPr>
          <w:p w14:paraId="18FE9BBB">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PRATO DE METAL, LAQUEADO, COM CORREIA TIRAS DE ALGODAO, DE FANFARRA, TIPO MARCHING BAND 14? POLEGADAS, MATERIAL / LIGA: LATAO.</w:t>
            </w:r>
          </w:p>
        </w:tc>
        <w:tc>
          <w:tcPr>
            <w:tcW w:w="1365" w:type="dxa"/>
            <w:tcBorders>
              <w:top w:val="nil"/>
              <w:left w:val="nil"/>
              <w:bottom w:val="nil"/>
              <w:right w:val="nil"/>
            </w:tcBorders>
            <w:shd w:val="clear" w:color="auto" w:fill="auto"/>
            <w:noWrap/>
            <w:vAlign w:val="center"/>
          </w:tcPr>
          <w:p w14:paraId="438A449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PAR</w:t>
            </w:r>
          </w:p>
        </w:tc>
        <w:tc>
          <w:tcPr>
            <w:tcW w:w="690" w:type="dxa"/>
            <w:tcBorders>
              <w:top w:val="nil"/>
              <w:left w:val="nil"/>
              <w:bottom w:val="nil"/>
              <w:right w:val="nil"/>
            </w:tcBorders>
            <w:shd w:val="clear" w:color="auto" w:fill="auto"/>
            <w:noWrap/>
            <w:vAlign w:val="center"/>
          </w:tcPr>
          <w:p w14:paraId="139DB72E">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12</w:t>
            </w:r>
          </w:p>
        </w:tc>
        <w:tc>
          <w:tcPr>
            <w:tcW w:w="975" w:type="dxa"/>
            <w:tcBorders>
              <w:top w:val="nil"/>
              <w:left w:val="nil"/>
              <w:bottom w:val="nil"/>
              <w:right w:val="nil"/>
            </w:tcBorders>
            <w:shd w:val="clear" w:color="auto" w:fill="auto"/>
            <w:noWrap/>
            <w:vAlign w:val="center"/>
          </w:tcPr>
          <w:p w14:paraId="23AC7E5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606,67</w:t>
            </w:r>
          </w:p>
        </w:tc>
        <w:tc>
          <w:tcPr>
            <w:tcW w:w="1170" w:type="dxa"/>
            <w:tcBorders>
              <w:top w:val="nil"/>
              <w:left w:val="nil"/>
              <w:bottom w:val="nil"/>
              <w:right w:val="nil"/>
            </w:tcBorders>
            <w:shd w:val="clear" w:color="auto" w:fill="auto"/>
            <w:noWrap/>
            <w:vAlign w:val="center"/>
          </w:tcPr>
          <w:p w14:paraId="099E903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7.280,04</w:t>
            </w:r>
          </w:p>
        </w:tc>
      </w:tr>
      <w:tr w14:paraId="1DDB8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495" w:type="dxa"/>
            <w:tcBorders>
              <w:top w:val="nil"/>
              <w:left w:val="nil"/>
              <w:bottom w:val="nil"/>
              <w:right w:val="nil"/>
            </w:tcBorders>
            <w:shd w:val="clear" w:color="auto" w:fill="auto"/>
            <w:noWrap/>
            <w:vAlign w:val="center"/>
          </w:tcPr>
          <w:p w14:paraId="1C7E54D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w:t>
            </w:r>
          </w:p>
        </w:tc>
        <w:tc>
          <w:tcPr>
            <w:tcW w:w="750" w:type="dxa"/>
            <w:tcBorders>
              <w:top w:val="nil"/>
              <w:left w:val="nil"/>
              <w:bottom w:val="nil"/>
              <w:right w:val="nil"/>
            </w:tcBorders>
            <w:shd w:val="clear" w:color="auto" w:fill="auto"/>
            <w:noWrap/>
            <w:vAlign w:val="center"/>
          </w:tcPr>
          <w:p w14:paraId="501F979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39986</w:t>
            </w:r>
          </w:p>
        </w:tc>
        <w:tc>
          <w:tcPr>
            <w:tcW w:w="1140" w:type="dxa"/>
            <w:tcBorders>
              <w:top w:val="nil"/>
              <w:left w:val="nil"/>
              <w:bottom w:val="nil"/>
              <w:right w:val="nil"/>
            </w:tcBorders>
            <w:shd w:val="clear" w:color="auto" w:fill="auto"/>
            <w:noWrap/>
            <w:vAlign w:val="center"/>
          </w:tcPr>
          <w:p w14:paraId="1D506F3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000899133</w:t>
            </w:r>
          </w:p>
        </w:tc>
        <w:tc>
          <w:tcPr>
            <w:tcW w:w="3293" w:type="dxa"/>
            <w:tcBorders>
              <w:top w:val="nil"/>
              <w:left w:val="nil"/>
              <w:bottom w:val="nil"/>
              <w:right w:val="nil"/>
            </w:tcBorders>
            <w:shd w:val="clear" w:color="auto" w:fill="auto"/>
            <w:vAlign w:val="center"/>
          </w:tcPr>
          <w:p w14:paraId="077A5ED0">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SURDO MEDIO 30X14", TIPO MATERIAL ARO EM ACO INOX, CORPO EM CHAPA ESCOVADA ALUMISTEL, COM PELE LEITOSA, DIMENSOES DA EMBALAGEM 39,5X39,5X 29,5CM, 2,66 QUILOGRAMAS.</w:t>
            </w:r>
          </w:p>
        </w:tc>
        <w:tc>
          <w:tcPr>
            <w:tcW w:w="1365" w:type="dxa"/>
            <w:tcBorders>
              <w:top w:val="nil"/>
              <w:left w:val="nil"/>
              <w:bottom w:val="nil"/>
              <w:right w:val="nil"/>
            </w:tcBorders>
            <w:shd w:val="clear" w:color="auto" w:fill="auto"/>
            <w:noWrap/>
            <w:vAlign w:val="center"/>
          </w:tcPr>
          <w:p w14:paraId="0CC733C5">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4445F57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w:t>
            </w:r>
          </w:p>
        </w:tc>
        <w:tc>
          <w:tcPr>
            <w:tcW w:w="975" w:type="dxa"/>
            <w:tcBorders>
              <w:top w:val="nil"/>
              <w:left w:val="nil"/>
              <w:bottom w:val="nil"/>
              <w:right w:val="nil"/>
            </w:tcBorders>
            <w:shd w:val="clear" w:color="auto" w:fill="auto"/>
            <w:noWrap/>
            <w:vAlign w:val="center"/>
          </w:tcPr>
          <w:p w14:paraId="3CC0FBF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388,00 </w:t>
            </w:r>
          </w:p>
        </w:tc>
        <w:tc>
          <w:tcPr>
            <w:tcW w:w="1170" w:type="dxa"/>
            <w:tcBorders>
              <w:top w:val="nil"/>
              <w:left w:val="nil"/>
              <w:bottom w:val="nil"/>
              <w:right w:val="nil"/>
            </w:tcBorders>
            <w:shd w:val="clear" w:color="auto" w:fill="auto"/>
            <w:noWrap/>
            <w:vAlign w:val="center"/>
          </w:tcPr>
          <w:p w14:paraId="7AF41F8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5.820,00</w:t>
            </w:r>
          </w:p>
        </w:tc>
      </w:tr>
      <w:tr w14:paraId="5EE26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0" w:hRule="atLeast"/>
        </w:trPr>
        <w:tc>
          <w:tcPr>
            <w:tcW w:w="495" w:type="dxa"/>
            <w:tcBorders>
              <w:top w:val="nil"/>
              <w:left w:val="nil"/>
              <w:bottom w:val="nil"/>
              <w:right w:val="nil"/>
            </w:tcBorders>
            <w:shd w:val="clear" w:color="auto" w:fill="auto"/>
            <w:noWrap/>
            <w:vAlign w:val="center"/>
          </w:tcPr>
          <w:p w14:paraId="69A7397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16</w:t>
            </w:r>
          </w:p>
        </w:tc>
        <w:tc>
          <w:tcPr>
            <w:tcW w:w="750" w:type="dxa"/>
            <w:tcBorders>
              <w:top w:val="nil"/>
              <w:left w:val="nil"/>
              <w:bottom w:val="nil"/>
              <w:right w:val="nil"/>
            </w:tcBorders>
            <w:shd w:val="clear" w:color="auto" w:fill="auto"/>
            <w:noWrap/>
            <w:vAlign w:val="center"/>
          </w:tcPr>
          <w:p w14:paraId="72907D3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39987</w:t>
            </w:r>
          </w:p>
        </w:tc>
        <w:tc>
          <w:tcPr>
            <w:tcW w:w="1140" w:type="dxa"/>
            <w:tcBorders>
              <w:top w:val="nil"/>
              <w:left w:val="nil"/>
              <w:bottom w:val="nil"/>
              <w:right w:val="nil"/>
            </w:tcBorders>
            <w:shd w:val="clear" w:color="auto" w:fill="auto"/>
            <w:noWrap/>
            <w:vAlign w:val="center"/>
          </w:tcPr>
          <w:p w14:paraId="3A20FEB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000899134</w:t>
            </w:r>
          </w:p>
        </w:tc>
        <w:tc>
          <w:tcPr>
            <w:tcW w:w="3293" w:type="dxa"/>
            <w:tcBorders>
              <w:top w:val="nil"/>
              <w:left w:val="nil"/>
              <w:bottom w:val="nil"/>
              <w:right w:val="nil"/>
            </w:tcBorders>
            <w:shd w:val="clear" w:color="auto" w:fill="auto"/>
            <w:vAlign w:val="center"/>
          </w:tcPr>
          <w:p w14:paraId="0001ADBC">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SURDO MOR 45X14", ARO EM ACO INOX, CORPO EM CHAPA ESCOVADA ALUMISTEL COM PELE LEITOSA, 6 AFINACOES.</w:t>
            </w:r>
          </w:p>
        </w:tc>
        <w:tc>
          <w:tcPr>
            <w:tcW w:w="1365" w:type="dxa"/>
            <w:tcBorders>
              <w:top w:val="nil"/>
              <w:left w:val="nil"/>
              <w:bottom w:val="nil"/>
              <w:right w:val="nil"/>
            </w:tcBorders>
            <w:shd w:val="clear" w:color="auto" w:fill="auto"/>
            <w:noWrap/>
            <w:vAlign w:val="center"/>
          </w:tcPr>
          <w:p w14:paraId="405C47D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655A47C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4</w:t>
            </w:r>
          </w:p>
        </w:tc>
        <w:tc>
          <w:tcPr>
            <w:tcW w:w="975" w:type="dxa"/>
            <w:tcBorders>
              <w:top w:val="nil"/>
              <w:left w:val="nil"/>
              <w:bottom w:val="nil"/>
              <w:right w:val="nil"/>
            </w:tcBorders>
            <w:shd w:val="clear" w:color="auto" w:fill="auto"/>
            <w:noWrap/>
            <w:vAlign w:val="center"/>
          </w:tcPr>
          <w:p w14:paraId="206606C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405,34</w:t>
            </w:r>
          </w:p>
        </w:tc>
        <w:tc>
          <w:tcPr>
            <w:tcW w:w="1170" w:type="dxa"/>
            <w:tcBorders>
              <w:top w:val="nil"/>
              <w:left w:val="nil"/>
              <w:bottom w:val="nil"/>
              <w:right w:val="nil"/>
            </w:tcBorders>
            <w:shd w:val="clear" w:color="auto" w:fill="auto"/>
            <w:noWrap/>
            <w:vAlign w:val="center"/>
          </w:tcPr>
          <w:p w14:paraId="55B1377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1.621,36</w:t>
            </w:r>
          </w:p>
        </w:tc>
      </w:tr>
      <w:tr w14:paraId="37477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95" w:type="dxa"/>
            <w:tcBorders>
              <w:top w:val="nil"/>
              <w:left w:val="nil"/>
              <w:bottom w:val="nil"/>
              <w:right w:val="nil"/>
            </w:tcBorders>
            <w:shd w:val="clear" w:color="auto" w:fill="auto"/>
            <w:noWrap/>
            <w:vAlign w:val="center"/>
          </w:tcPr>
          <w:p w14:paraId="57178EE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17</w:t>
            </w:r>
          </w:p>
        </w:tc>
        <w:tc>
          <w:tcPr>
            <w:tcW w:w="750" w:type="dxa"/>
            <w:tcBorders>
              <w:top w:val="nil"/>
              <w:left w:val="nil"/>
              <w:bottom w:val="nil"/>
              <w:right w:val="nil"/>
            </w:tcBorders>
            <w:shd w:val="clear" w:color="auto" w:fill="auto"/>
            <w:noWrap/>
            <w:vAlign w:val="center"/>
          </w:tcPr>
          <w:p w14:paraId="73CDB92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39841</w:t>
            </w:r>
          </w:p>
        </w:tc>
        <w:tc>
          <w:tcPr>
            <w:tcW w:w="1140" w:type="dxa"/>
            <w:tcBorders>
              <w:top w:val="nil"/>
              <w:left w:val="nil"/>
              <w:bottom w:val="nil"/>
              <w:right w:val="nil"/>
            </w:tcBorders>
            <w:shd w:val="clear" w:color="auto" w:fill="auto"/>
            <w:noWrap/>
            <w:vAlign w:val="center"/>
          </w:tcPr>
          <w:p w14:paraId="72FB46C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351628-8</w:t>
            </w:r>
          </w:p>
        </w:tc>
        <w:tc>
          <w:tcPr>
            <w:tcW w:w="3293" w:type="dxa"/>
            <w:tcBorders>
              <w:top w:val="nil"/>
              <w:left w:val="nil"/>
              <w:bottom w:val="nil"/>
              <w:right w:val="nil"/>
            </w:tcBorders>
            <w:shd w:val="clear" w:color="auto" w:fill="auto"/>
            <w:vAlign w:val="center"/>
          </w:tcPr>
          <w:p w14:paraId="74FA2B78">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TALABARTE - EM NYLON,BRANCO,PARA TAROL COM 2 GANCHOS,PROFISSIONAL</w:t>
            </w:r>
          </w:p>
        </w:tc>
        <w:tc>
          <w:tcPr>
            <w:tcW w:w="1365" w:type="dxa"/>
            <w:tcBorders>
              <w:top w:val="nil"/>
              <w:left w:val="nil"/>
              <w:bottom w:val="nil"/>
              <w:right w:val="nil"/>
            </w:tcBorders>
            <w:shd w:val="clear" w:color="auto" w:fill="auto"/>
            <w:noWrap/>
            <w:vAlign w:val="center"/>
          </w:tcPr>
          <w:p w14:paraId="714E044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w:t>
            </w:r>
          </w:p>
        </w:tc>
        <w:tc>
          <w:tcPr>
            <w:tcW w:w="690" w:type="dxa"/>
            <w:tcBorders>
              <w:top w:val="nil"/>
              <w:left w:val="nil"/>
              <w:bottom w:val="nil"/>
              <w:right w:val="nil"/>
            </w:tcBorders>
            <w:shd w:val="clear" w:color="auto" w:fill="auto"/>
            <w:noWrap/>
            <w:vAlign w:val="center"/>
          </w:tcPr>
          <w:p w14:paraId="087F5570">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100</w:t>
            </w:r>
          </w:p>
        </w:tc>
        <w:tc>
          <w:tcPr>
            <w:tcW w:w="975" w:type="dxa"/>
            <w:tcBorders>
              <w:top w:val="nil"/>
              <w:left w:val="nil"/>
              <w:bottom w:val="nil"/>
              <w:right w:val="nil"/>
            </w:tcBorders>
            <w:shd w:val="clear" w:color="auto" w:fill="auto"/>
            <w:noWrap/>
            <w:vAlign w:val="center"/>
          </w:tcPr>
          <w:p w14:paraId="1D36112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 xml:space="preserve">25,00 </w:t>
            </w:r>
          </w:p>
        </w:tc>
        <w:tc>
          <w:tcPr>
            <w:tcW w:w="1170" w:type="dxa"/>
            <w:tcBorders>
              <w:top w:val="nil"/>
              <w:left w:val="nil"/>
              <w:bottom w:val="nil"/>
              <w:right w:val="nil"/>
            </w:tcBorders>
            <w:shd w:val="clear" w:color="auto" w:fill="auto"/>
            <w:noWrap/>
            <w:vAlign w:val="center"/>
          </w:tcPr>
          <w:p w14:paraId="600D8ED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2.500,00</w:t>
            </w:r>
          </w:p>
        </w:tc>
      </w:tr>
      <w:tr w14:paraId="7B7EF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495" w:type="dxa"/>
            <w:tcBorders>
              <w:top w:val="nil"/>
              <w:left w:val="nil"/>
              <w:bottom w:val="nil"/>
              <w:right w:val="nil"/>
            </w:tcBorders>
            <w:shd w:val="clear" w:color="auto" w:fill="auto"/>
            <w:noWrap/>
            <w:vAlign w:val="center"/>
          </w:tcPr>
          <w:p w14:paraId="1FD5369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18</w:t>
            </w:r>
          </w:p>
        </w:tc>
        <w:tc>
          <w:tcPr>
            <w:tcW w:w="750" w:type="dxa"/>
            <w:tcBorders>
              <w:top w:val="nil"/>
              <w:left w:val="nil"/>
              <w:bottom w:val="nil"/>
              <w:right w:val="nil"/>
            </w:tcBorders>
            <w:shd w:val="clear" w:color="auto" w:fill="auto"/>
            <w:noWrap/>
            <w:vAlign w:val="center"/>
          </w:tcPr>
          <w:p w14:paraId="01E173F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35093</w:t>
            </w:r>
          </w:p>
        </w:tc>
        <w:tc>
          <w:tcPr>
            <w:tcW w:w="1140" w:type="dxa"/>
            <w:tcBorders>
              <w:top w:val="nil"/>
              <w:left w:val="nil"/>
              <w:bottom w:val="nil"/>
              <w:right w:val="nil"/>
            </w:tcBorders>
            <w:shd w:val="clear" w:color="auto" w:fill="auto"/>
            <w:noWrap/>
            <w:vAlign w:val="center"/>
          </w:tcPr>
          <w:p w14:paraId="3E0A43B4">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404945-4</w:t>
            </w:r>
          </w:p>
        </w:tc>
        <w:tc>
          <w:tcPr>
            <w:tcW w:w="3293" w:type="dxa"/>
            <w:tcBorders>
              <w:top w:val="nil"/>
              <w:left w:val="nil"/>
              <w:bottom w:val="nil"/>
              <w:right w:val="nil"/>
            </w:tcBorders>
            <w:shd w:val="clear" w:color="auto" w:fill="auto"/>
            <w:vAlign w:val="center"/>
          </w:tcPr>
          <w:p w14:paraId="544072EB">
            <w:pPr>
              <w:keepNext w:val="0"/>
              <w:keepLines w:val="0"/>
              <w:widowControl/>
              <w:suppressLineNumbers w:val="0"/>
              <w:jc w:val="both"/>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TAROL - COM ARO EM ALUMINIO, ESTEIRAS DE REGULAGEM DE 24 FAI</w:t>
            </w:r>
          </w:p>
        </w:tc>
        <w:tc>
          <w:tcPr>
            <w:tcW w:w="1365" w:type="dxa"/>
            <w:tcBorders>
              <w:top w:val="nil"/>
              <w:left w:val="nil"/>
              <w:bottom w:val="nil"/>
              <w:right w:val="nil"/>
            </w:tcBorders>
            <w:shd w:val="clear" w:color="auto" w:fill="auto"/>
            <w:noWrap/>
            <w:vAlign w:val="center"/>
          </w:tcPr>
          <w:p w14:paraId="2151708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UNIDADE 1,000 UNIDADE</w:t>
            </w:r>
          </w:p>
        </w:tc>
        <w:tc>
          <w:tcPr>
            <w:tcW w:w="690" w:type="dxa"/>
            <w:tcBorders>
              <w:top w:val="nil"/>
              <w:left w:val="nil"/>
              <w:bottom w:val="nil"/>
              <w:right w:val="nil"/>
            </w:tcBorders>
            <w:shd w:val="clear" w:color="auto" w:fill="auto"/>
            <w:noWrap/>
            <w:vAlign w:val="center"/>
          </w:tcPr>
          <w:p w14:paraId="7A343DB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15</w:t>
            </w:r>
          </w:p>
        </w:tc>
        <w:tc>
          <w:tcPr>
            <w:tcW w:w="975" w:type="dxa"/>
            <w:tcBorders>
              <w:top w:val="nil"/>
              <w:left w:val="nil"/>
              <w:bottom w:val="nil"/>
              <w:right w:val="nil"/>
            </w:tcBorders>
            <w:shd w:val="clear" w:color="auto" w:fill="auto"/>
            <w:noWrap/>
            <w:vAlign w:val="center"/>
          </w:tcPr>
          <w:p w14:paraId="2F0C597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186,63</w:t>
            </w:r>
          </w:p>
        </w:tc>
        <w:tc>
          <w:tcPr>
            <w:tcW w:w="1170" w:type="dxa"/>
            <w:tcBorders>
              <w:top w:val="nil"/>
              <w:left w:val="nil"/>
              <w:bottom w:val="nil"/>
              <w:right w:val="nil"/>
            </w:tcBorders>
            <w:shd w:val="clear" w:color="auto" w:fill="auto"/>
            <w:noWrap/>
            <w:vAlign w:val="center"/>
          </w:tcPr>
          <w:p w14:paraId="0EC6C35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0"/>
                <w:kern w:val="0"/>
                <w:sz w:val="20"/>
                <w:szCs w:val="20"/>
                <w:u w:val="none"/>
                <w:lang w:val="en-US" w:eastAsia="zh-CN" w:bidi="ar"/>
              </w:rPr>
              <w:t>2.799,45</w:t>
            </w:r>
          </w:p>
        </w:tc>
      </w:tr>
      <w:tr w14:paraId="5551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708" w:type="dxa"/>
            <w:gridSpan w:val="7"/>
            <w:tcBorders>
              <w:top w:val="nil"/>
              <w:left w:val="nil"/>
              <w:bottom w:val="nil"/>
              <w:right w:val="nil"/>
            </w:tcBorders>
            <w:shd w:val="clear" w:color="auto" w:fill="auto"/>
            <w:noWrap/>
            <w:vAlign w:val="center"/>
          </w:tcPr>
          <w:p w14:paraId="17CBC140">
            <w:pPr>
              <w:keepNext w:val="0"/>
              <w:keepLines w:val="0"/>
              <w:widowControl/>
              <w:suppressLineNumbers w:val="0"/>
              <w:wordWrap w:val="0"/>
              <w:jc w:val="right"/>
              <w:textAlignment w:val="center"/>
              <w:rPr>
                <w:rFonts w:hint="default" w:ascii="Times New Roman" w:hAnsi="Times New Roman" w:eastAsia="SimSun" w:cs="Times New Roman"/>
                <w:b/>
                <w:bCs/>
                <w:i w:val="0"/>
                <w:iCs w:val="0"/>
                <w:color w:val="000000"/>
                <w:kern w:val="0"/>
                <w:sz w:val="20"/>
                <w:szCs w:val="20"/>
                <w:u w:val="none"/>
                <w:lang w:val="pt-BR" w:eastAsia="zh-CN" w:bidi="ar"/>
              </w:rPr>
            </w:pPr>
            <w:r>
              <w:rPr>
                <w:rFonts w:hint="default" w:ascii="Times New Roman" w:hAnsi="Times New Roman" w:eastAsia="SimSun" w:cs="Times New Roman"/>
                <w:b/>
                <w:bCs/>
                <w:i w:val="0"/>
                <w:iCs w:val="0"/>
                <w:color w:val="000000"/>
                <w:kern w:val="0"/>
                <w:sz w:val="20"/>
                <w:szCs w:val="20"/>
                <w:u w:val="none"/>
                <w:lang w:val="pt-BR" w:eastAsia="zh-CN" w:bidi="ar"/>
              </w:rPr>
              <w:t>VALOR TOTAL R$ .....................................................................................................</w:t>
            </w:r>
          </w:p>
        </w:tc>
        <w:tc>
          <w:tcPr>
            <w:tcW w:w="1170" w:type="dxa"/>
            <w:tcBorders>
              <w:top w:val="nil"/>
              <w:left w:val="nil"/>
              <w:bottom w:val="nil"/>
              <w:right w:val="nil"/>
            </w:tcBorders>
            <w:shd w:val="clear" w:color="auto" w:fill="auto"/>
            <w:noWrap/>
            <w:vAlign w:val="center"/>
          </w:tcPr>
          <w:p w14:paraId="145F3FEE">
            <w:pPr>
              <w:keepNext w:val="0"/>
              <w:keepLines w:val="0"/>
              <w:widowControl/>
              <w:suppressLineNumbers w:val="0"/>
              <w:jc w:val="right"/>
              <w:textAlignment w:val="center"/>
              <w:rPr>
                <w:rFonts w:hint="default" w:ascii="Times New Roman" w:hAnsi="Times New Roman" w:eastAsia="SimSun" w:cs="Times New Roman"/>
                <w:i w:val="0"/>
                <w:iCs w:val="0"/>
                <w:color w:val="000000"/>
                <w:kern w:val="0"/>
                <w:sz w:val="20"/>
                <w:szCs w:val="20"/>
                <w:u w:val="none"/>
                <w:lang w:val="pt-BR" w:eastAsia="zh-CN" w:bidi="ar"/>
              </w:rPr>
            </w:pPr>
            <w:r>
              <w:rPr>
                <w:rFonts w:hint="default" w:ascii="Times New Roman" w:hAnsi="Times New Roman" w:eastAsia="SimSun" w:cs="Times New Roman"/>
                <w:b/>
                <w:bCs/>
                <w:i w:val="0"/>
                <w:iCs w:val="0"/>
                <w:color w:val="000000"/>
                <w:kern w:val="0"/>
                <w:sz w:val="20"/>
                <w:szCs w:val="20"/>
                <w:u w:val="none"/>
                <w:lang w:val="pt-BR" w:eastAsia="zh-CN" w:bidi="ar"/>
              </w:rPr>
              <w:t>55.337,85</w:t>
            </w:r>
          </w:p>
        </w:tc>
      </w:tr>
    </w:tbl>
    <w:p w14:paraId="5EB79EA3">
      <w:pPr>
        <w:widowControl/>
        <w:autoSpaceDE/>
        <w:autoSpaceDN/>
        <w:ind w:firstLine="708"/>
        <w:jc w:val="both"/>
        <w:rPr>
          <w:rStyle w:val="11"/>
          <w:rFonts w:hint="default"/>
          <w:color w:val="auto"/>
          <w:sz w:val="24"/>
          <w:szCs w:val="24"/>
          <w:highlight w:val="none"/>
          <w:lang w:val="pt-BR"/>
        </w:rPr>
      </w:pPr>
    </w:p>
    <w:p w14:paraId="6FA3162C">
      <w:pPr>
        <w:pStyle w:val="19"/>
        <w:tabs>
          <w:tab w:val="left" w:pos="887"/>
        </w:tabs>
        <w:ind w:left="12" w:right="134" w:hanging="12" w:hangingChars="5"/>
        <w:rPr>
          <w:sz w:val="24"/>
          <w:szCs w:val="24"/>
        </w:rPr>
      </w:pPr>
      <w:r>
        <w:rPr>
          <w:sz w:val="24"/>
          <w:szCs w:val="24"/>
          <w:lang w:val="pt-BR"/>
        </w:rPr>
        <w:t xml:space="preserve">1.1.3 </w:t>
      </w:r>
      <w:r>
        <w:rPr>
          <w:sz w:val="24"/>
          <w:szCs w:val="24"/>
        </w:rPr>
        <w:t>O(s)</w:t>
      </w:r>
      <w:r>
        <w:rPr>
          <w:spacing w:val="80"/>
          <w:sz w:val="24"/>
          <w:szCs w:val="24"/>
        </w:rPr>
        <w:t xml:space="preserve"> </w:t>
      </w:r>
      <w:r>
        <w:rPr>
          <w:rFonts w:hint="default"/>
          <w:spacing w:val="80"/>
          <w:sz w:val="24"/>
          <w:szCs w:val="24"/>
          <w:lang w:val="pt-BR"/>
        </w:rPr>
        <w:t xml:space="preserve">equipamentos, </w:t>
      </w:r>
      <w:r>
        <w:rPr>
          <w:sz w:val="24"/>
          <w:szCs w:val="24"/>
        </w:rPr>
        <w:t>material(is)/serviço(s)</w:t>
      </w:r>
      <w:r>
        <w:rPr>
          <w:spacing w:val="80"/>
          <w:sz w:val="24"/>
          <w:szCs w:val="24"/>
        </w:rPr>
        <w:t xml:space="preserve">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5E968F24">
      <w:pPr>
        <w:pStyle w:val="12"/>
        <w:ind w:left="12" w:hanging="12" w:hangingChars="5"/>
      </w:pPr>
    </w:p>
    <w:p w14:paraId="50FE4D57">
      <w:pPr>
        <w:pStyle w:val="19"/>
        <w:tabs>
          <w:tab w:val="left" w:pos="791"/>
        </w:tabs>
        <w:ind w:left="12" w:right="146" w:hanging="12" w:hangingChars="5"/>
        <w:rPr>
          <w:sz w:val="24"/>
          <w:szCs w:val="24"/>
          <w:lang w:val="pt-BR"/>
        </w:rPr>
      </w:pPr>
      <w:r>
        <w:rPr>
          <w:sz w:val="24"/>
          <w:szCs w:val="24"/>
          <w:lang w:val="pt-BR"/>
        </w:rPr>
        <w:t xml:space="preserve">1.1.4 </w:t>
      </w:r>
      <w:r>
        <w:rPr>
          <w:sz w:val="24"/>
          <w:szCs w:val="24"/>
        </w:rPr>
        <w:t>O objeto desta contratação não se enquadra como sendo  bem de luxo</w:t>
      </w:r>
      <w:r>
        <w:rPr>
          <w:sz w:val="24"/>
          <w:szCs w:val="24"/>
          <w:lang w:val="pt-BR"/>
        </w:rPr>
        <w:t>.</w:t>
      </w:r>
    </w:p>
    <w:p w14:paraId="46E9E6B6">
      <w:pPr>
        <w:pStyle w:val="19"/>
        <w:tabs>
          <w:tab w:val="left" w:pos="791"/>
        </w:tabs>
        <w:ind w:left="12" w:right="146" w:hanging="12" w:hangingChars="5"/>
        <w:rPr>
          <w:sz w:val="24"/>
          <w:szCs w:val="24"/>
          <w:lang w:val="pt-BR"/>
        </w:rPr>
      </w:pPr>
    </w:p>
    <w:p w14:paraId="271FC9F4">
      <w:pPr>
        <w:ind w:left="12" w:hanging="12" w:hangingChars="5"/>
        <w:jc w:val="both"/>
        <w:rPr>
          <w:sz w:val="24"/>
          <w:szCs w:val="24"/>
        </w:rPr>
      </w:pPr>
      <w:r>
        <w:rPr>
          <w:b/>
          <w:color w:val="000000"/>
          <w:sz w:val="24"/>
          <w:szCs w:val="24"/>
          <w:lang w:val="pt-BR"/>
        </w:rPr>
        <w:t xml:space="preserve">1.1.5 Os resultados esperados é a entrega dos </w:t>
      </w:r>
      <w:r>
        <w:rPr>
          <w:rFonts w:hint="default"/>
          <w:b/>
          <w:color w:val="000000"/>
          <w:sz w:val="24"/>
          <w:szCs w:val="24"/>
          <w:lang w:val="pt-BR"/>
        </w:rPr>
        <w:t>equipamentos</w:t>
      </w:r>
      <w:r>
        <w:rPr>
          <w:sz w:val="24"/>
          <w:szCs w:val="24"/>
        </w:rPr>
        <w:t xml:space="preserve"> </w:t>
      </w:r>
      <w:r>
        <w:rPr>
          <w:sz w:val="24"/>
          <w:szCs w:val="24"/>
          <w:lang w:val="pt-BR"/>
        </w:rPr>
        <w:t xml:space="preserve">bem como a </w:t>
      </w:r>
      <w:r>
        <w:rPr>
          <w:sz w:val="24"/>
          <w:szCs w:val="24"/>
        </w:rPr>
        <w:t>solução das demandas necessárias para o bom desempenho dos trabalhos e atendimento dos programas requisitados pelas secretarias.</w:t>
      </w:r>
    </w:p>
    <w:p w14:paraId="218B884B">
      <w:pPr>
        <w:ind w:left="12" w:hanging="12" w:hangingChars="5"/>
        <w:jc w:val="both"/>
        <w:rPr>
          <w:sz w:val="24"/>
          <w:szCs w:val="24"/>
          <w:highlight w:val="green"/>
        </w:rPr>
      </w:pPr>
    </w:p>
    <w:p w14:paraId="61EF7767">
      <w:pPr>
        <w:ind w:left="12" w:hanging="12" w:hangingChars="5"/>
        <w:jc w:val="both"/>
        <w:rPr>
          <w:sz w:val="24"/>
          <w:szCs w:val="24"/>
          <w:highlight w:val="green"/>
        </w:rPr>
      </w:pPr>
      <w:r>
        <w:rPr>
          <w:sz w:val="24"/>
          <w:szCs w:val="24"/>
          <w:highlight w:val="green"/>
        </w:rP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4144;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3AC4859B">
      <w:pPr>
        <w:pStyle w:val="2"/>
        <w:numPr>
          <w:ilvl w:val="0"/>
          <w:numId w:val="26"/>
        </w:numPr>
        <w:tabs>
          <w:tab w:val="left" w:pos="2587"/>
        </w:tabs>
        <w:spacing w:before="0"/>
        <w:ind w:left="12" w:hanging="12" w:hangingChars="5"/>
        <w:jc w:val="left"/>
        <w:rPr>
          <w:sz w:val="24"/>
          <w:szCs w:val="24"/>
        </w:rPr>
      </w:pPr>
      <w:bookmarkStart w:id="6" w:name="_Toc1426"/>
      <w:bookmarkStart w:id="7" w:name="_Toc10413"/>
      <w:r>
        <w:rPr>
          <w:spacing w:val="-2"/>
          <w:sz w:val="24"/>
          <w:szCs w:val="24"/>
        </w:rPr>
        <w:t>FUNDAMENTAÇÃO</w:t>
      </w:r>
      <w:r>
        <w:rPr>
          <w:spacing w:val="-5"/>
          <w:sz w:val="24"/>
          <w:szCs w:val="24"/>
        </w:rPr>
        <w:t xml:space="preserve"> </w:t>
      </w:r>
      <w:r>
        <w:rPr>
          <w:spacing w:val="-2"/>
          <w:sz w:val="24"/>
          <w:szCs w:val="24"/>
        </w:rPr>
        <w:t>DA</w:t>
      </w:r>
      <w:r>
        <w:rPr>
          <w:spacing w:val="-15"/>
          <w:sz w:val="24"/>
          <w:szCs w:val="24"/>
        </w:rPr>
        <w:t xml:space="preserve"> </w:t>
      </w:r>
      <w:r>
        <w:rPr>
          <w:spacing w:val="-2"/>
          <w:sz w:val="24"/>
          <w:szCs w:val="24"/>
        </w:rPr>
        <w:t>CONTRATAÇÃO</w:t>
      </w:r>
      <w:bookmarkEnd w:id="6"/>
      <w:bookmarkEnd w:id="7"/>
    </w:p>
    <w:p w14:paraId="20466753">
      <w:pPr>
        <w:pStyle w:val="12"/>
        <w:ind w:left="12" w:hanging="12" w:hangingChars="5"/>
        <w:rPr>
          <w:b/>
        </w:rPr>
      </w:pPr>
      <w: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3120;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F690BA">
      <w:pPr>
        <w:ind w:left="12" w:hanging="12" w:hangingChars="5"/>
        <w:rPr>
          <w:sz w:val="24"/>
          <w:szCs w:val="24"/>
        </w:rPr>
      </w:pPr>
      <w:r>
        <w:rPr>
          <w:sz w:val="24"/>
          <w:szCs w:val="24"/>
        </w:rPr>
        <w:t>2.1.</w:t>
      </w:r>
      <w:r>
        <w:rPr>
          <w:spacing w:val="-12"/>
          <w:sz w:val="24"/>
          <w:szCs w:val="24"/>
        </w:rPr>
        <w:t xml:space="preserve"> </w:t>
      </w:r>
      <w:r>
        <w:rPr>
          <w:sz w:val="24"/>
          <w:szCs w:val="24"/>
        </w:rPr>
        <w:t>A</w:t>
      </w:r>
      <w:r>
        <w:rPr>
          <w:spacing w:val="-12"/>
          <w:sz w:val="24"/>
          <w:szCs w:val="24"/>
        </w:rPr>
        <w:t xml:space="preserve"> </w:t>
      </w:r>
      <w:r>
        <w:rPr>
          <w:sz w:val="24"/>
          <w:szCs w:val="24"/>
        </w:rPr>
        <w:t>fundamentação da contratação e de seus quantitativos encontra-se pormenorizada nos Estudos Técnicos Preliminares. Parte deste Termo de Referência.</w:t>
      </w:r>
    </w:p>
    <w:p w14:paraId="591B048A">
      <w:pPr>
        <w:ind w:left="12" w:hanging="12" w:hangingChars="5"/>
        <w:jc w:val="both"/>
        <w:rPr>
          <w:sz w:val="24"/>
          <w:szCs w:val="24"/>
          <w:lang w:val="pt-BR"/>
        </w:rPr>
      </w:pPr>
    </w:p>
    <w:p w14:paraId="0A39157A">
      <w:pPr>
        <w:widowControl/>
        <w:shd w:val="clear" w:color="auto" w:fill="FFFFFF"/>
        <w:autoSpaceDN/>
        <w:jc w:val="both"/>
        <w:textAlignment w:val="baseline"/>
        <w:rPr>
          <w:rFonts w:hint="default"/>
          <w:sz w:val="24"/>
          <w:szCs w:val="24"/>
          <w:highlight w:val="none"/>
          <w:lang w:val="pt-BR"/>
        </w:rPr>
      </w:pPr>
      <w:r>
        <w:rPr>
          <w:sz w:val="24"/>
          <w:szCs w:val="24"/>
          <w:highlight w:val="none"/>
        </w:rPr>
        <w:t>2.2.</w:t>
      </w:r>
      <w:r>
        <w:rPr>
          <w:spacing w:val="80"/>
          <w:sz w:val="24"/>
          <w:szCs w:val="24"/>
          <w:highlight w:val="none"/>
        </w:rPr>
        <w:t xml:space="preserve"> </w:t>
      </w:r>
      <w:r>
        <w:rPr>
          <w:sz w:val="24"/>
          <w:szCs w:val="24"/>
          <w:highlight w:val="none"/>
          <w:lang w:val="pt-BR"/>
        </w:rPr>
        <w:t xml:space="preserve">Esta demanda </w:t>
      </w:r>
      <w:r>
        <w:rPr>
          <w:rFonts w:hint="default"/>
          <w:sz w:val="24"/>
          <w:szCs w:val="24"/>
          <w:highlight w:val="none"/>
          <w:lang w:val="pt-BR"/>
        </w:rPr>
        <w:t xml:space="preserve">não </w:t>
      </w:r>
      <w:r>
        <w:rPr>
          <w:sz w:val="24"/>
          <w:szCs w:val="24"/>
          <w:highlight w:val="none"/>
          <w:lang w:val="pt-BR"/>
        </w:rPr>
        <w:t>consta no Plano Anual de Contratações do Município de Planalto da Serra -MT</w:t>
      </w:r>
      <w:r>
        <w:rPr>
          <w:rFonts w:hint="default"/>
          <w:sz w:val="24"/>
          <w:szCs w:val="24"/>
          <w:highlight w:val="none"/>
          <w:lang w:val="pt-BR"/>
        </w:rPr>
        <w:t>.</w:t>
      </w:r>
    </w:p>
    <w:p w14:paraId="4AF98D6F">
      <w:pPr>
        <w:ind w:left="12" w:hanging="12" w:hangingChars="5"/>
        <w:rPr>
          <w:sz w:val="24"/>
          <w:szCs w:val="24"/>
        </w:rPr>
      </w:pPr>
    </w:p>
    <w:p w14:paraId="62B3CA4B">
      <w:pPr>
        <w:pStyle w:val="2"/>
        <w:numPr>
          <w:ilvl w:val="0"/>
          <w:numId w:val="26"/>
        </w:numPr>
        <w:tabs>
          <w:tab w:val="left" w:pos="2285"/>
        </w:tabs>
        <w:spacing w:before="0"/>
        <w:ind w:left="12" w:hanging="12" w:hangingChars="5"/>
        <w:jc w:val="left"/>
        <w:rPr>
          <w:sz w:val="24"/>
          <w:szCs w:val="24"/>
          <w:highlight w:val="none"/>
        </w:rPr>
      </w:pPr>
      <w:bookmarkStart w:id="8" w:name="_Toc28034"/>
      <w:bookmarkStart w:id="9" w:name="_Toc1600"/>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26647976">
      <w:pPr>
        <w:pStyle w:val="12"/>
        <w:ind w:left="12" w:hanging="12" w:hangingChars="5"/>
        <w:rPr>
          <w:b/>
        </w:rPr>
      </w:pPr>
    </w:p>
    <w:p w14:paraId="5802C1A6">
      <w:pPr>
        <w:spacing w:line="276" w:lineRule="auto"/>
        <w:ind w:firstLine="708"/>
        <w:jc w:val="both"/>
        <w:rPr>
          <w:rFonts w:ascii="Times New Roman" w:hAnsi="Times New Roman"/>
          <w:color w:val="000000"/>
          <w:sz w:val="24"/>
        </w:rPr>
      </w:pPr>
      <w:r>
        <w:rPr>
          <w:rFonts w:hint="default" w:cs="Times New Roman"/>
          <w:w w:val="105"/>
          <w:sz w:val="24"/>
          <w:szCs w:val="24"/>
          <w:lang w:val="pt-BR"/>
        </w:rPr>
        <w:t xml:space="preserve">3.1 </w:t>
      </w:r>
      <w:r>
        <w:rPr>
          <w:rFonts w:hint="default" w:ascii="Times New Roman" w:hAnsi="Times New Roman" w:cs="Times New Roman"/>
          <w:w w:val="105"/>
          <w:sz w:val="24"/>
          <w:szCs w:val="24"/>
        </w:rPr>
        <w:t xml:space="preserve">O presente termo busca garantir a contratação de empresa para </w:t>
      </w:r>
      <w:r>
        <w:rPr>
          <w:rFonts w:hint="default" w:ascii="Times New Roman" w:hAnsi="Times New Roman" w:cs="Times New Roman"/>
          <w:w w:val="105"/>
          <w:sz w:val="24"/>
          <w:szCs w:val="24"/>
          <w:lang w:val="pt-BR"/>
        </w:rPr>
        <w:t>aquisição de</w:t>
      </w:r>
      <w:r>
        <w:rPr>
          <w:rFonts w:hint="default" w:cs="Times New Roman"/>
          <w:w w:val="105"/>
          <w:sz w:val="24"/>
          <w:szCs w:val="24"/>
          <w:lang w:val="pt-BR"/>
        </w:rPr>
        <w:t xml:space="preserve"> instrumentos musicais/equipamentos para a equipe de fanfarra municipal de Planalto da Serra-MT, </w:t>
      </w:r>
      <w:r>
        <w:rPr>
          <w:rFonts w:ascii="Times New Roman" w:hAnsi="Times New Roman"/>
          <w:color w:val="000000"/>
          <w:sz w:val="24"/>
        </w:rPr>
        <w:t>fundamenta-se no interesse público, considerando os benefícios educacionais, culturais e sociais que a atividade proporciona à comunidade escolar e ao município.</w:t>
      </w:r>
    </w:p>
    <w:p w14:paraId="6CCE186D">
      <w:pPr>
        <w:spacing w:line="276" w:lineRule="auto"/>
        <w:ind w:firstLine="708"/>
        <w:jc w:val="both"/>
        <w:rPr>
          <w:rFonts w:ascii="Times New Roman" w:hAnsi="Times New Roman"/>
          <w:color w:val="000000"/>
          <w:sz w:val="24"/>
        </w:rPr>
      </w:pPr>
    </w:p>
    <w:p w14:paraId="7CCBD977">
      <w:pPr>
        <w:spacing w:line="276" w:lineRule="auto"/>
        <w:ind w:firstLine="708"/>
        <w:jc w:val="both"/>
        <w:rPr>
          <w:rFonts w:ascii="Times New Roman" w:hAnsi="Times New Roman"/>
          <w:color w:val="000000"/>
          <w:sz w:val="24"/>
        </w:rPr>
      </w:pPr>
      <w:r>
        <w:rPr>
          <w:rFonts w:hint="default"/>
          <w:color w:val="000000"/>
          <w:sz w:val="24"/>
          <w:lang w:val="pt-BR"/>
        </w:rPr>
        <w:t xml:space="preserve">Vale destacar que a </w:t>
      </w:r>
      <w:r>
        <w:rPr>
          <w:rFonts w:ascii="Times New Roman" w:hAnsi="Times New Roman"/>
          <w:color w:val="000000"/>
          <w:sz w:val="24"/>
        </w:rPr>
        <w:t>fanfarra constitui uma ferramenta pedagógica e cultural de grande relevância, pois contribui para o desenvolvimento da disciplina, do trabalho em equipe, da cidadania e da sensibilidade artística dos alunos. Além disso, fortalece a identidade cultural local, promovendo a valorização de talentos e o incentivo à participação em eventos cívicos, culturais e esportivos.</w:t>
      </w:r>
    </w:p>
    <w:p w14:paraId="7DA828FF">
      <w:pPr>
        <w:spacing w:line="276" w:lineRule="auto"/>
        <w:ind w:firstLine="708"/>
        <w:jc w:val="both"/>
        <w:rPr>
          <w:rFonts w:ascii="Times New Roman" w:hAnsi="Times New Roman"/>
          <w:color w:val="000000"/>
          <w:sz w:val="24"/>
        </w:rPr>
      </w:pPr>
    </w:p>
    <w:p w14:paraId="5250B71D">
      <w:pPr>
        <w:spacing w:line="276" w:lineRule="auto"/>
        <w:ind w:firstLine="708"/>
        <w:jc w:val="both"/>
        <w:rPr>
          <w:rFonts w:ascii="Times New Roman" w:hAnsi="Times New Roman"/>
          <w:color w:val="000000"/>
          <w:sz w:val="24"/>
        </w:rPr>
      </w:pPr>
      <w:r>
        <w:rPr>
          <w:rFonts w:ascii="Times New Roman" w:hAnsi="Times New Roman"/>
          <w:color w:val="000000"/>
          <w:sz w:val="24"/>
        </w:rPr>
        <w:t>A ausência, insuficiência ou desgaste de instrumentos adequados compromete o pleno funcionamento da fanfarra, impedindo a inclusão de novos integrantes e a realização de apresentações de qualidade. Dessa forma, a aquisição de novos instrumentos é essencial para garantir a continuidade e o aprimoramento do projeto.</w:t>
      </w:r>
    </w:p>
    <w:p w14:paraId="0750F1DC">
      <w:pPr>
        <w:spacing w:line="276" w:lineRule="auto"/>
        <w:ind w:firstLine="708"/>
        <w:jc w:val="both"/>
        <w:rPr>
          <w:rFonts w:ascii="Times New Roman" w:hAnsi="Times New Roman"/>
          <w:color w:val="000000"/>
          <w:sz w:val="24"/>
        </w:rPr>
      </w:pPr>
    </w:p>
    <w:p w14:paraId="7FE5B8A2">
      <w:pPr>
        <w:spacing w:line="276" w:lineRule="auto"/>
        <w:ind w:firstLine="708"/>
        <w:jc w:val="both"/>
        <w:rPr>
          <w:rFonts w:ascii="Times New Roman" w:hAnsi="Times New Roman"/>
          <w:color w:val="000000"/>
          <w:sz w:val="24"/>
        </w:rPr>
      </w:pPr>
      <w:r>
        <w:rPr>
          <w:rFonts w:ascii="Times New Roman" w:hAnsi="Times New Roman"/>
          <w:color w:val="000000"/>
          <w:sz w:val="24"/>
        </w:rPr>
        <w:t>Destaca-se, ainda, que a iniciativa contribui diretamente para o combate à evasão escolar e à ociosidade dos jovens, oferecendo uma alternativa saudável de ocupação do tempo livre e promovendo a inclusão social.</w:t>
      </w:r>
    </w:p>
    <w:p w14:paraId="147E8B0F">
      <w:pPr>
        <w:spacing w:line="276" w:lineRule="auto"/>
        <w:ind w:firstLine="708"/>
        <w:jc w:val="both"/>
        <w:rPr>
          <w:rFonts w:ascii="Times New Roman" w:hAnsi="Times New Roman"/>
          <w:color w:val="000000"/>
          <w:sz w:val="24"/>
        </w:rPr>
      </w:pPr>
    </w:p>
    <w:p w14:paraId="2D41E08C">
      <w:pPr>
        <w:spacing w:line="276" w:lineRule="auto"/>
        <w:ind w:firstLine="708"/>
        <w:jc w:val="both"/>
        <w:rPr>
          <w:rFonts w:ascii="Times New Roman" w:hAnsi="Times New Roman"/>
          <w:color w:val="000000"/>
          <w:sz w:val="24"/>
        </w:rPr>
      </w:pPr>
      <w:r>
        <w:rPr>
          <w:rFonts w:ascii="Times New Roman" w:hAnsi="Times New Roman"/>
          <w:color w:val="000000"/>
          <w:sz w:val="24"/>
        </w:rPr>
        <w:t xml:space="preserve">Assim, a contratação dos referidos instrumentos se justifica plenamente pelo interesse público, considerando os impactos positivos que a fanfarra gera no âmbito educacional, social e cultural. </w:t>
      </w:r>
    </w:p>
    <w:p w14:paraId="1332E40E">
      <w:pPr>
        <w:spacing w:line="276" w:lineRule="auto"/>
        <w:ind w:firstLine="708"/>
        <w:jc w:val="both"/>
        <w:rPr>
          <w:rFonts w:ascii="Times New Roman" w:hAnsi="Times New Roman"/>
          <w:color w:val="000000"/>
          <w:sz w:val="24"/>
        </w:rPr>
      </w:pPr>
    </w:p>
    <w:p w14:paraId="6FB4A02F">
      <w:pPr>
        <w:spacing w:line="276" w:lineRule="auto"/>
        <w:ind w:firstLine="708"/>
        <w:jc w:val="both"/>
        <w:rPr>
          <w:rFonts w:ascii="Times New Roman" w:hAnsi="Times New Roman" w:cs="Times New Roman"/>
          <w:color w:val="000000"/>
          <w:sz w:val="24"/>
          <w:highlight w:val="yellow"/>
        </w:rPr>
      </w:pPr>
      <w:r>
        <w:rPr>
          <w:rFonts w:ascii="Times New Roman" w:hAnsi="Times New Roman"/>
          <w:color w:val="000000"/>
          <w:sz w:val="24"/>
        </w:rPr>
        <w:t xml:space="preserve"> </w:t>
      </w:r>
      <w:r>
        <w:rPr>
          <w:rFonts w:ascii="Times New Roman" w:hAnsi="Times New Roman" w:cs="Times New Roman"/>
          <w:color w:val="000000"/>
          <w:sz w:val="24"/>
        </w:rPr>
        <w:t>Ressalta-se que tal medida está em consonância com os princípios da Administração Pública, especialmente os da legalidade, impessoalidade, moralidade, publicidade e eficiência (art. 37 da Constituição Federal),</w:t>
      </w:r>
      <w:r>
        <w:rPr>
          <w:rFonts w:ascii="Times New Roman" w:hAnsi="Times New Roman" w:cs="Times New Roman"/>
          <w:sz w:val="24"/>
        </w:rPr>
        <w:t xml:space="preserve"> a aquisição destes itens é </w:t>
      </w:r>
      <w:r>
        <w:rPr>
          <w:rStyle w:val="9"/>
          <w:rFonts w:ascii="Times New Roman" w:hAnsi="Times New Roman" w:cs="Times New Roman" w:eastAsiaTheme="majorEastAsia"/>
          <w:sz w:val="24"/>
        </w:rPr>
        <w:t>necessária para o bom funcionamento das atividades culturais, sociais e educacionais desempenhadas pela secretaria</w:t>
      </w:r>
      <w:r>
        <w:rPr>
          <w:rFonts w:ascii="Times New Roman" w:hAnsi="Times New Roman" w:cs="Times New Roman"/>
          <w:b/>
          <w:bCs/>
          <w:sz w:val="24"/>
        </w:rPr>
        <w:t>.</w:t>
      </w:r>
    </w:p>
    <w:p w14:paraId="55C5C4A6">
      <w:pPr>
        <w:pStyle w:val="14"/>
        <w:spacing w:line="276" w:lineRule="auto"/>
        <w:jc w:val="both"/>
        <w:rPr>
          <w:b/>
          <w:bCs/>
        </w:rPr>
      </w:pPr>
      <w:r>
        <w:rPr>
          <w:b/>
          <w:bCs/>
        </w:rPr>
        <w:t>Previsão do resultado pretendido:</w:t>
      </w:r>
    </w:p>
    <w:p w14:paraId="57F02952">
      <w:pPr>
        <w:pStyle w:val="14"/>
        <w:spacing w:line="276" w:lineRule="auto"/>
        <w:ind w:firstLine="720" w:firstLineChars="0"/>
        <w:jc w:val="both"/>
      </w:pPr>
      <w:r>
        <w:t>Espera-se como objetivo gerar resultados concretos e significativos nas áreas educacional, cultural e social, entre eles estão:</w:t>
      </w:r>
    </w:p>
    <w:p w14:paraId="3C2A4B10">
      <w:pPr>
        <w:pStyle w:val="14"/>
        <w:numPr>
          <w:ilvl w:val="0"/>
          <w:numId w:val="27"/>
        </w:numPr>
        <w:spacing w:line="276" w:lineRule="auto"/>
        <w:jc w:val="both"/>
      </w:pPr>
      <w:r>
        <w:t xml:space="preserve">O Fortalecimento da Educação Integral, onde a fanfarra complementa a formação dos alunos, desenvolvendo habilidades como disciplina, trabalho em equipe, responsabilidade, coordenação motora e ritmo e expressão artística; </w:t>
      </w:r>
    </w:p>
    <w:p w14:paraId="60E5E5FB">
      <w:pPr>
        <w:pStyle w:val="14"/>
        <w:numPr>
          <w:ilvl w:val="0"/>
          <w:numId w:val="27"/>
        </w:numPr>
        <w:spacing w:line="276" w:lineRule="auto"/>
        <w:jc w:val="both"/>
      </w:pPr>
      <w:r>
        <w:t xml:space="preserve">Inclusão e Participação dos Estudantes, com instrumentos suficientes e adequados, mais alunos poderão participar da fanfarra, reduzindo as barreiras de acesso à prática musical e cria-se um ambiente mais inclusivo e participativo; </w:t>
      </w:r>
    </w:p>
    <w:p w14:paraId="606C0336">
      <w:pPr>
        <w:pStyle w:val="14"/>
        <w:numPr>
          <w:ilvl w:val="0"/>
          <w:numId w:val="27"/>
        </w:numPr>
        <w:spacing w:line="276" w:lineRule="auto"/>
        <w:jc w:val="both"/>
      </w:pPr>
      <w:r>
        <w:t xml:space="preserve">Valorização da Cultura Local, a fanfarra representa uma importante manifestação cultural. Com </w:t>
      </w:r>
    </w:p>
    <w:p w14:paraId="516A09DF">
      <w:pPr>
        <w:pStyle w:val="14"/>
        <w:numPr>
          <w:ilvl w:val="0"/>
          <w:numId w:val="0"/>
        </w:numPr>
        <w:spacing w:line="276" w:lineRule="auto"/>
        <w:ind w:left="283" w:leftChars="0"/>
        <w:jc w:val="both"/>
      </w:pPr>
    </w:p>
    <w:p w14:paraId="26FD190E">
      <w:pPr>
        <w:pStyle w:val="14"/>
        <w:numPr>
          <w:ilvl w:val="0"/>
          <w:numId w:val="0"/>
        </w:numPr>
        <w:spacing w:line="276" w:lineRule="auto"/>
        <w:ind w:left="283" w:leftChars="0"/>
        <w:jc w:val="both"/>
      </w:pPr>
      <w:r>
        <w:t xml:space="preserve">a renovação dos instrumentos, </w:t>
      </w:r>
      <w:r>
        <w:tab/>
      </w:r>
      <w:r>
        <w:t xml:space="preserve">será possível realizar mais apresentações em eventos cívicos, desfiles e festividades locais e haverá preservação e promoção da cultura musical da região; </w:t>
      </w:r>
    </w:p>
    <w:p w14:paraId="6C9FC25F">
      <w:pPr>
        <w:pStyle w:val="14"/>
        <w:numPr>
          <w:ilvl w:val="0"/>
          <w:numId w:val="27"/>
        </w:numPr>
        <w:spacing w:line="276" w:lineRule="auto"/>
        <w:jc w:val="both"/>
      </w:pPr>
      <w:r>
        <w:t>Representatividade e Prestígio da Instituição, uma fanfarra bem equipada e atuante eleva o nome da escola/instituição em eventos regionais e intermunicipais e atrai parcerias, incentivos e reconhecimento da comunidade e dos gestores públicos.</w:t>
      </w:r>
    </w:p>
    <w:p w14:paraId="47F0B105">
      <w:pPr>
        <w:pStyle w:val="14"/>
        <w:numPr>
          <w:ilvl w:val="0"/>
          <w:numId w:val="27"/>
        </w:numPr>
        <w:spacing w:line="276" w:lineRule="auto"/>
        <w:jc w:val="both"/>
      </w:pPr>
      <w:r>
        <w:t>Desenvolvimento de Talentos Musicais, a oportunidade de ter contato com instrumentos de qualidade permite que muitos jovens descubram e desenvolvam vocações artísticas que podem ser levadas para a vida profissional.</w:t>
      </w:r>
    </w:p>
    <w:p w14:paraId="1F15F33E">
      <w:pPr>
        <w:pStyle w:val="14"/>
        <w:spacing w:line="276" w:lineRule="auto"/>
        <w:ind w:firstLine="720" w:firstLineChars="0"/>
        <w:jc w:val="both"/>
      </w:pPr>
      <w:r>
        <w:t>Essas competências contribuem diretamente para a melhoria do desempenho escolar, cultural e para a formação cidadã.</w:t>
      </w:r>
    </w:p>
    <w:p w14:paraId="67AE7343">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Além disso, a realização de uma licitação </w:t>
      </w:r>
      <w:r>
        <w:rPr>
          <w:rFonts w:hint="default" w:ascii="Times New Roman" w:hAnsi="Times New Roman" w:cs="Times New Roman"/>
          <w:sz w:val="24"/>
          <w:szCs w:val="24"/>
          <w:lang w:val="pt-BR"/>
        </w:rPr>
        <w:t xml:space="preserve">nos </w:t>
      </w:r>
      <w:r>
        <w:rPr>
          <w:rFonts w:hint="default" w:ascii="Times New Roman" w:hAnsi="Times New Roman" w:cs="Times New Roman"/>
          <w:sz w:val="24"/>
          <w:szCs w:val="24"/>
        </w:rPr>
        <w:t xml:space="preserve">permite que </w:t>
      </w:r>
      <w:r>
        <w:rPr>
          <w:rFonts w:hint="default" w:ascii="Times New Roman" w:hAnsi="Times New Roman" w:cs="Times New Roman"/>
          <w:sz w:val="24"/>
          <w:szCs w:val="24"/>
          <w:lang w:val="pt-BR"/>
        </w:rPr>
        <w:t xml:space="preserve">nós </w:t>
      </w:r>
      <w:r>
        <w:rPr>
          <w:rFonts w:hint="default" w:ascii="Times New Roman" w:hAnsi="Times New Roman" w:cs="Times New Roman"/>
          <w:sz w:val="24"/>
          <w:szCs w:val="24"/>
        </w:rPr>
        <w:t>obtenha</w:t>
      </w:r>
      <w:r>
        <w:rPr>
          <w:rFonts w:hint="default" w:ascii="Times New Roman" w:hAnsi="Times New Roman" w:cs="Times New Roman"/>
          <w:sz w:val="24"/>
          <w:szCs w:val="24"/>
          <w:lang w:val="pt-BR"/>
        </w:rPr>
        <w:t>mos</w:t>
      </w:r>
      <w:r>
        <w:rPr>
          <w:rFonts w:hint="default" w:ascii="Times New Roman" w:hAnsi="Times New Roman" w:cs="Times New Roman"/>
          <w:sz w:val="24"/>
          <w:szCs w:val="24"/>
        </w:rPr>
        <w:t xml:space="preserve"> os </w:t>
      </w:r>
      <w:r>
        <w:rPr>
          <w:rFonts w:hint="default" w:ascii="Times New Roman" w:hAnsi="Times New Roman" w:cs="Times New Roman"/>
          <w:sz w:val="24"/>
          <w:szCs w:val="24"/>
          <w:lang w:val="pt-BR"/>
        </w:rPr>
        <w:t xml:space="preserve">equipamentos </w:t>
      </w:r>
      <w:r>
        <w:rPr>
          <w:rFonts w:hint="default" w:ascii="Times New Roman" w:hAnsi="Times New Roman" w:cs="Times New Roman"/>
          <w:sz w:val="24"/>
          <w:szCs w:val="24"/>
        </w:rPr>
        <w:t>necessários de forma transparente e econômica, garantindo a utilização eficiente dos recursos públicos. A transparência e legalidade do processo licitatório são fundamentais para assegurar a lisura na aquisição de bens e serviços pela administração pública, conforme estabelecido pela legislação vigente.</w:t>
      </w:r>
    </w:p>
    <w:p w14:paraId="5B905363">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p>
    <w:p w14:paraId="01488CD1">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Outro ponto relevante é a garantia de qualidade dos </w:t>
      </w:r>
      <w:r>
        <w:rPr>
          <w:rFonts w:hint="default" w:ascii="Times New Roman" w:hAnsi="Times New Roman" w:cs="Times New Roman"/>
          <w:sz w:val="24"/>
          <w:szCs w:val="24"/>
          <w:lang w:val="pt-BR"/>
        </w:rPr>
        <w:t>equipament</w:t>
      </w:r>
      <w:r>
        <w:rPr>
          <w:rFonts w:hint="default" w:ascii="Times New Roman" w:hAnsi="Times New Roman" w:cs="Times New Roman"/>
          <w:sz w:val="24"/>
          <w:szCs w:val="24"/>
        </w:rPr>
        <w:t>os, visando a segurança dos servidores municipais e da população atendida pela Prefeitura. Além disso, ao realizar a licitação, a Prefeitura Municipal demonstra seu compromisso com a responsabilidade ambiental, buscando adquirir produtos que atendam a padrões ambientais e contribuam para a redução do impacto ambiental.</w:t>
      </w:r>
    </w:p>
    <w:p w14:paraId="0DF7086F">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p>
    <w:p w14:paraId="58439598">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Assim exposto, é que justificamos a referida </w:t>
      </w:r>
      <w:r>
        <w:rPr>
          <w:rFonts w:hint="default" w:cs="Times New Roman"/>
          <w:sz w:val="24"/>
          <w:szCs w:val="24"/>
          <w:lang w:val="pt-BR"/>
        </w:rPr>
        <w:t>licitação</w:t>
      </w:r>
      <w:r>
        <w:rPr>
          <w:rFonts w:hint="default" w:ascii="Times New Roman" w:hAnsi="Times New Roman" w:cs="Times New Roman"/>
          <w:sz w:val="24"/>
          <w:szCs w:val="24"/>
        </w:rPr>
        <w:t xml:space="preserve"> para atender a Administração Municipal na busca da obtenção de resultados no controle e eficiência de suas ações.</w:t>
      </w:r>
    </w:p>
    <w:p w14:paraId="47C1FD41">
      <w:pPr>
        <w:pStyle w:val="14"/>
        <w:spacing w:line="360" w:lineRule="auto"/>
        <w:ind w:firstLine="720" w:firstLineChars="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D</w:t>
      </w:r>
      <w:r>
        <w:rPr>
          <w:rFonts w:hint="default" w:ascii="Times New Roman" w:hAnsi="Times New Roman" w:cs="Times New Roman"/>
          <w:sz w:val="24"/>
          <w:szCs w:val="24"/>
          <w:highlight w:val="none"/>
        </w:rPr>
        <w:t>essa forma, a aquisição desses itens, conforme especificado n</w:t>
      </w:r>
      <w:r>
        <w:rPr>
          <w:rFonts w:hint="default" w:ascii="Times New Roman" w:hAnsi="Times New Roman" w:cs="Times New Roman"/>
          <w:sz w:val="24"/>
          <w:szCs w:val="24"/>
          <w:highlight w:val="none"/>
          <w:lang w:val="pt-BR"/>
        </w:rPr>
        <w:t>este</w:t>
      </w:r>
      <w:r>
        <w:rPr>
          <w:rFonts w:hint="default" w:ascii="Times New Roman" w:hAnsi="Times New Roman" w:cs="Times New Roman"/>
          <w:sz w:val="24"/>
          <w:szCs w:val="24"/>
          <w:highlight w:val="none"/>
        </w:rPr>
        <w:t xml:space="preserve"> Termo de Referência, faz-se necessária para garantir a continuidade e a qualidade dos serviços prestados à população, reforçando o compromisso da administração municipal com a eficiência, a manutenção da infraestrutura e o desenvolvimento sustentável de Planalto da Serra – MT.</w:t>
      </w:r>
    </w:p>
    <w:p w14:paraId="2305B851">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b w:val="0"/>
          <w:bCs w:val="0"/>
          <w:color w:val="auto"/>
          <w:sz w:val="24"/>
          <w:szCs w:val="24"/>
          <w:highlight w:val="none"/>
          <w:lang w:val="pt-BR"/>
        </w:rPr>
        <w:t xml:space="preserve">O Estudo Técnico concluiu destacando que </w:t>
      </w:r>
      <w:r>
        <w:rPr>
          <w:rFonts w:hint="default" w:ascii="Times New Roman" w:hAnsi="Times New Roman" w:cs="Times New Roman"/>
          <w:b w:val="0"/>
          <w:bCs w:val="0"/>
          <w:color w:val="auto"/>
          <w:sz w:val="24"/>
          <w:szCs w:val="24"/>
          <w:highlight w:val="none"/>
        </w:rPr>
        <w:t xml:space="preserve">a </w:t>
      </w:r>
      <w:r>
        <w:rPr>
          <w:rFonts w:hint="default" w:ascii="Times New Roman" w:hAnsi="Times New Roman" w:cs="Times New Roman"/>
          <w:b/>
          <w:bCs/>
          <w:color w:val="auto"/>
          <w:sz w:val="24"/>
          <w:szCs w:val="24"/>
          <w:highlight w:val="none"/>
        </w:rPr>
        <w:t xml:space="preserve">SOLUÇÃO </w:t>
      </w:r>
      <w:r>
        <w:rPr>
          <w:rFonts w:hint="default" w:ascii="Times New Roman" w:hAnsi="Times New Roman" w:cs="Times New Roman"/>
          <w:b/>
          <w:bCs/>
          <w:color w:val="auto"/>
          <w:sz w:val="24"/>
          <w:szCs w:val="24"/>
          <w:highlight w:val="none"/>
          <w:lang w:val="pt-BR"/>
        </w:rPr>
        <w:t>1</w:t>
      </w:r>
      <w:r>
        <w:rPr>
          <w:rFonts w:hint="default" w:ascii="Times New Roman" w:hAnsi="Times New Roman" w:cs="Times New Roman"/>
          <w:b w:val="0"/>
          <w:bCs w:val="0"/>
          <w:color w:val="auto"/>
          <w:sz w:val="24"/>
          <w:szCs w:val="24"/>
          <w:highlight w:val="none"/>
          <w:lang w:val="pt-BR"/>
        </w:rPr>
        <w:t xml:space="preserve"> é a </w:t>
      </w:r>
      <w:r>
        <w:rPr>
          <w:rFonts w:hint="default" w:ascii="Times New Roman" w:hAnsi="Times New Roman" w:cs="Times New Roman"/>
          <w:b w:val="0"/>
          <w:bCs w:val="0"/>
          <w:color w:val="auto"/>
          <w:sz w:val="24"/>
          <w:szCs w:val="24"/>
          <w:highlight w:val="none"/>
        </w:rPr>
        <w:t xml:space="preserve">mais adequada, com enfoque no custo-benefício </w:t>
      </w:r>
      <w:r>
        <w:rPr>
          <w:rFonts w:hint="default" w:ascii="Times New Roman" w:hAnsi="Times New Roman" w:cs="Times New Roman"/>
          <w:b w:val="0"/>
          <w:bCs w:val="0"/>
          <w:color w:val="auto"/>
          <w:sz w:val="24"/>
          <w:szCs w:val="24"/>
          <w:highlight w:val="none"/>
          <w:lang w:val="pt-BR"/>
        </w:rPr>
        <w:t xml:space="preserve"> por se mostrar mais vantajosa para a Administração, bem como, é notório que haverá eficiência na resolução da demanda aqui tratada.</w:t>
      </w:r>
    </w:p>
    <w:p w14:paraId="3C1380D7">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color w:val="auto"/>
          <w:sz w:val="24"/>
          <w:szCs w:val="24"/>
          <w:highlight w:val="none"/>
          <w:lang w:val="pt-BR"/>
        </w:rPr>
      </w:pPr>
    </w:p>
    <w:p w14:paraId="79C4B9DB">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color w:val="auto"/>
          <w:sz w:val="24"/>
          <w:szCs w:val="24"/>
          <w:highlight w:val="none"/>
          <w:lang w:val="pt-BR"/>
        </w:rPr>
        <w:t xml:space="preserve">Portanto, destacamos que o </w:t>
      </w:r>
      <w:r>
        <w:rPr>
          <w:rFonts w:hint="default" w:ascii="Times New Roman" w:hAnsi="Times New Roman" w:eastAsia="Helvetica" w:cs="Times New Roman"/>
          <w:color w:val="auto"/>
          <w:sz w:val="24"/>
          <w:szCs w:val="24"/>
          <w:highlight w:val="none"/>
          <w:shd w:val="clear" w:color="auto" w:fill="FFFFFF"/>
          <w:lang w:val="pt-BR"/>
        </w:rPr>
        <w:t xml:space="preserve">Pregão Eletrônico para Registro de Preços </w:t>
      </w:r>
      <w:r>
        <w:rPr>
          <w:rFonts w:hint="default" w:ascii="Times New Roman" w:hAnsi="Times New Roman" w:cs="Times New Roman"/>
          <w:color w:val="auto"/>
          <w:sz w:val="24"/>
          <w:szCs w:val="24"/>
          <w:highlight w:val="none"/>
          <w:lang w:val="pt-BR"/>
        </w:rPr>
        <w:t xml:space="preserve">para sanar a demanda existente,  nos moldes da </w:t>
      </w:r>
      <w:r>
        <w:rPr>
          <w:rFonts w:hint="default" w:ascii="Times New Roman" w:hAnsi="Times New Roman" w:cs="Times New Roman"/>
          <w:b/>
          <w:bCs/>
          <w:color w:val="auto"/>
          <w:sz w:val="24"/>
          <w:szCs w:val="24"/>
          <w:highlight w:val="none"/>
          <w:lang w:val="pt-BR"/>
        </w:rPr>
        <w:t xml:space="preserve">solução 1 </w:t>
      </w:r>
      <w:r>
        <w:rPr>
          <w:rFonts w:hint="default" w:ascii="Times New Roman" w:hAnsi="Times New Roman" w:cs="Times New Roman"/>
          <w:b w:val="0"/>
          <w:bCs w:val="0"/>
          <w:color w:val="auto"/>
          <w:sz w:val="24"/>
          <w:szCs w:val="24"/>
          <w:highlight w:val="none"/>
          <w:lang w:val="pt-BR"/>
        </w:rPr>
        <w:t>é o recomendável.</w:t>
      </w:r>
    </w:p>
    <w:p w14:paraId="674D3747">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p>
    <w:p w14:paraId="2810F413">
      <w:pPr>
        <w:pStyle w:val="2"/>
        <w:numPr>
          <w:ilvl w:val="0"/>
          <w:numId w:val="26"/>
        </w:numPr>
        <w:tabs>
          <w:tab w:val="left" w:pos="2966"/>
        </w:tabs>
        <w:spacing w:before="200"/>
        <w:ind w:left="2966" w:hanging="260"/>
        <w:jc w:val="left"/>
        <w:rPr>
          <w:rFonts w:hint="default" w:ascii="Times New Roman" w:hAnsi="Times New Roman" w:cs="Times New Roman"/>
          <w:sz w:val="24"/>
          <w:szCs w:val="24"/>
          <w:highlight w:val="none"/>
        </w:rPr>
      </w:pPr>
      <w:bookmarkStart w:id="10" w:name="_Toc27728"/>
      <w:bookmarkStart w:id="11" w:name="_Toc493"/>
      <w:r>
        <w:rPr>
          <w:rFonts w:hint="default" w:ascii="Times New Roman" w:hAnsi="Times New Roman" w:cs="Times New Roman"/>
          <w:sz w:val="24"/>
          <w:szCs w:val="24"/>
          <w:highlight w:val="none"/>
        </w:rPr>
        <w:t>REQUISITOS</w:t>
      </w:r>
      <w:r>
        <w:rPr>
          <w:rFonts w:hint="default" w:ascii="Times New Roman" w:hAnsi="Times New Roman" w:cs="Times New Roman"/>
          <w:spacing w:val="-14"/>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6"/>
          <w:sz w:val="24"/>
          <w:szCs w:val="24"/>
          <w:highlight w:val="none"/>
        </w:rPr>
        <w:t xml:space="preserve"> </w:t>
      </w:r>
      <w:r>
        <w:rPr>
          <w:rFonts w:hint="default" w:ascii="Times New Roman" w:hAnsi="Times New Roman" w:cs="Times New Roman"/>
          <w:spacing w:val="-2"/>
          <w:sz w:val="24"/>
          <w:szCs w:val="24"/>
          <w:highlight w:val="none"/>
        </w:rPr>
        <w:t>CONTRATAÇÃO</w:t>
      </w:r>
      <w:bookmarkEnd w:id="10"/>
      <w:bookmarkEnd w:id="11"/>
    </w:p>
    <w:p w14:paraId="1CB325A6">
      <w:pPr>
        <w:jc w:val="both"/>
        <w:rPr>
          <w:sz w:val="24"/>
          <w:szCs w:val="24"/>
          <w:highlight w:val="none"/>
        </w:rPr>
      </w:pPr>
      <w:bookmarkStart w:id="12" w:name="_Toc9331"/>
      <w:bookmarkStart w:id="13" w:name="_Toc29159"/>
    </w:p>
    <w:p w14:paraId="1BA26053">
      <w:pPr>
        <w:pStyle w:val="14"/>
        <w:spacing w:before="0" w:beforeAutospacing="0" w:after="0" w:afterAutospacing="0" w:line="360" w:lineRule="auto"/>
        <w:jc w:val="both"/>
        <w:rPr>
          <w:rFonts w:hint="default" w:ascii="Times New Roman" w:hAnsi="Times New Roman" w:cs="Times New Roman"/>
          <w:i w:val="0"/>
          <w:iCs w:val="0"/>
          <w:color w:val="000000" w:themeColor="text1"/>
          <w:sz w:val="24"/>
          <w:szCs w:val="24"/>
          <w:u w:val="none"/>
          <w14:textFill>
            <w14:solidFill>
              <w14:schemeClr w14:val="tx1"/>
            </w14:solidFill>
          </w14:textFill>
        </w:rPr>
      </w:pPr>
      <w:r>
        <w:rPr>
          <w:rFonts w:hint="default"/>
          <w:lang w:val="pt-BR"/>
        </w:rPr>
        <w:t>4.1</w:t>
      </w:r>
      <w:r>
        <w:rPr>
          <w:rFonts w:hint="default"/>
          <w:sz w:val="24"/>
          <w:szCs w:val="24"/>
          <w:lang w:val="pt-BR"/>
        </w:rPr>
        <w:t xml:space="preserve"> </w:t>
      </w:r>
      <w:r>
        <w:rPr>
          <w:rFonts w:hint="default" w:ascii="Times New Roman" w:hAnsi="Times New Roman" w:cs="Times New Roman"/>
          <w:i w:val="0"/>
          <w:iCs w:val="0"/>
          <w:color w:val="000000" w:themeColor="text1"/>
          <w:sz w:val="24"/>
          <w:szCs w:val="24"/>
          <w:u w:val="none"/>
          <w14:textFill>
            <w14:solidFill>
              <w14:schemeClr w14:val="tx1"/>
            </w14:solidFill>
          </w14:textFill>
        </w:rPr>
        <w:t xml:space="preserve">Os requisitos de contratação para </w:t>
      </w:r>
      <w:r>
        <w:rPr>
          <w:rFonts w:hint="default" w:ascii="Times New Roman" w:hAnsi="Times New Roman" w:cs="Times New Roman"/>
          <w:i w:val="0"/>
          <w:iCs w:val="0"/>
          <w:color w:val="000000" w:themeColor="text1"/>
          <w:sz w:val="24"/>
          <w:szCs w:val="24"/>
          <w:u w:val="none"/>
          <w:lang w:val="pt-BR"/>
          <w14:textFill>
            <w14:solidFill>
              <w14:schemeClr w14:val="tx1"/>
            </w14:solidFill>
          </w14:textFill>
        </w:rPr>
        <w:t xml:space="preserve">aquisição dos  materiais </w:t>
      </w:r>
      <w:r>
        <w:rPr>
          <w:rFonts w:hint="default" w:ascii="Times New Roman" w:hAnsi="Times New Roman" w:cs="Times New Roman"/>
          <w:i w:val="0"/>
          <w:iCs w:val="0"/>
          <w:color w:val="000000" w:themeColor="text1"/>
          <w:sz w:val="24"/>
          <w:szCs w:val="24"/>
          <w:u w:val="none"/>
          <w14:textFill>
            <w14:solidFill>
              <w14:schemeClr w14:val="tx1"/>
            </w14:solidFill>
          </w14:textFill>
        </w:rPr>
        <w:t>devem incluir os seguintes critérios:</w:t>
      </w:r>
    </w:p>
    <w:p w14:paraId="238B2FED">
      <w:pPr>
        <w:pStyle w:val="5"/>
        <w:numPr>
          <w:ilvl w:val="1"/>
          <w:numId w:val="28"/>
        </w:numPr>
        <w:spacing w:line="360" w:lineRule="auto"/>
        <w:jc w:val="both"/>
        <w:rPr>
          <w:rFonts w:hint="default" w:ascii="Times New Roman" w:hAnsi="Times New Roman" w:cs="Times New Roman"/>
          <w:b w:val="0"/>
          <w:bCs w:val="0"/>
          <w:i w:val="0"/>
          <w:iCs w:val="0"/>
          <w:color w:val="000000" w:themeColor="text1"/>
          <w:sz w:val="24"/>
          <w:szCs w:val="24"/>
          <w:u w:val="none"/>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Habilitação Jurídica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p>
    <w:p w14:paraId="2CDE524F">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1.2 .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Regularidade Fiscal e Trabalhista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p>
    <w:p w14:paraId="1600C44C">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1.3.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Qualificação Econômico-Financeira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e,</w:t>
      </w:r>
    </w:p>
    <w:p w14:paraId="4A9961DC">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1.4.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Qualificação Técnica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p>
    <w:p w14:paraId="3B21B97E">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cs="Times New Roman"/>
          <w:b w:val="0"/>
          <w:bCs w:val="0"/>
          <w:i w:val="0"/>
          <w:iCs w:val="0"/>
          <w:color w:val="000000" w:themeColor="text1"/>
          <w:sz w:val="24"/>
          <w:szCs w:val="24"/>
          <w:u w:val="none"/>
          <w:lang w:val="pt-BR"/>
          <w14:textFill>
            <w14:solidFill>
              <w14:schemeClr w14:val="tx1"/>
            </w14:solidFill>
          </w14:textFill>
        </w:rPr>
        <w:t>4</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.2 Vale destacar ainda os seguintes requisitos:</w:t>
      </w:r>
    </w:p>
    <w:p w14:paraId="3B86EDC6">
      <w:pPr>
        <w:pStyle w:val="19"/>
        <w:numPr>
          <w:ilvl w:val="0"/>
          <w:numId w:val="29"/>
        </w:numPr>
        <w:tabs>
          <w:tab w:val="left" w:pos="601"/>
          <w:tab w:val="clear" w:pos="420"/>
        </w:tabs>
        <w:spacing w:line="276" w:lineRule="auto"/>
        <w:ind w:left="660" w:leftChars="0" w:hanging="420" w:firstLineChars="0"/>
        <w:rPr>
          <w:rFonts w:hint="default"/>
          <w:sz w:val="24"/>
          <w:szCs w:val="24"/>
          <w:lang w:val="pt-BR"/>
        </w:rPr>
      </w:pPr>
      <w:r>
        <w:rPr>
          <w:rFonts w:hint="default"/>
          <w:sz w:val="24"/>
          <w:szCs w:val="24"/>
          <w:lang w:val="pt-BR"/>
        </w:rPr>
        <w:t>Os produtos devem ser novos, de primeiro uso, e fabricados com materiais duráveis;</w:t>
      </w:r>
    </w:p>
    <w:p w14:paraId="5DBCDC0F">
      <w:pPr>
        <w:pStyle w:val="19"/>
        <w:numPr>
          <w:ilvl w:val="0"/>
          <w:numId w:val="29"/>
        </w:numPr>
        <w:tabs>
          <w:tab w:val="left" w:pos="601"/>
          <w:tab w:val="clear" w:pos="420"/>
        </w:tabs>
        <w:spacing w:line="276" w:lineRule="auto"/>
        <w:ind w:left="660" w:leftChars="0" w:hanging="420" w:firstLineChars="0"/>
        <w:rPr>
          <w:rFonts w:hint="default"/>
          <w:sz w:val="24"/>
          <w:szCs w:val="24"/>
          <w:lang w:val="pt-BR"/>
        </w:rPr>
      </w:pPr>
      <w:r>
        <w:rPr>
          <w:rFonts w:hint="default"/>
          <w:sz w:val="24"/>
          <w:szCs w:val="24"/>
          <w:lang w:val="pt-BR"/>
        </w:rPr>
        <w:t>Devem possuir garantia mínima de 12 meses contra defeitos de fabricação;</w:t>
      </w:r>
    </w:p>
    <w:p w14:paraId="57D26C2E">
      <w:pPr>
        <w:pStyle w:val="19"/>
        <w:numPr>
          <w:ilvl w:val="0"/>
          <w:numId w:val="29"/>
        </w:numPr>
        <w:tabs>
          <w:tab w:val="left" w:pos="601"/>
          <w:tab w:val="clear" w:pos="420"/>
        </w:tabs>
        <w:spacing w:line="276" w:lineRule="auto"/>
        <w:ind w:left="660" w:leftChars="0" w:hanging="420" w:firstLineChars="0"/>
        <w:rPr>
          <w:rFonts w:hint="default"/>
          <w:sz w:val="24"/>
          <w:szCs w:val="24"/>
          <w:lang w:val="pt-BR"/>
        </w:rPr>
      </w:pPr>
      <w:r>
        <w:rPr>
          <w:rFonts w:hint="default"/>
          <w:sz w:val="24"/>
          <w:szCs w:val="24"/>
          <w:lang w:val="pt-BR"/>
        </w:rPr>
        <w:t>Os instrumentos devem obedecer aos padrões de afinação e ergonomia conforme tipo e aplicação;</w:t>
      </w:r>
    </w:p>
    <w:p w14:paraId="249ED50D">
      <w:pPr>
        <w:pStyle w:val="19"/>
        <w:numPr>
          <w:ilvl w:val="0"/>
          <w:numId w:val="29"/>
        </w:numPr>
        <w:tabs>
          <w:tab w:val="left" w:pos="601"/>
          <w:tab w:val="clear" w:pos="420"/>
        </w:tabs>
        <w:spacing w:line="276" w:lineRule="auto"/>
        <w:ind w:left="660" w:leftChars="0" w:hanging="420" w:firstLineChars="0"/>
        <w:rPr>
          <w:rFonts w:hint="default"/>
          <w:sz w:val="24"/>
          <w:szCs w:val="24"/>
          <w:lang w:val="pt-BR"/>
        </w:rPr>
      </w:pPr>
      <w:r>
        <w:rPr>
          <w:rFonts w:hint="default"/>
          <w:sz w:val="24"/>
          <w:szCs w:val="24"/>
          <w:lang w:val="pt-BR"/>
        </w:rPr>
        <w:t>Os acessórios obrigatórios (bocal, baquetas, correias, estojos) devem acompanhar os respectivos instrumentos;</w:t>
      </w:r>
    </w:p>
    <w:p w14:paraId="4EA991F3">
      <w:pPr>
        <w:pStyle w:val="19"/>
        <w:numPr>
          <w:ilvl w:val="0"/>
          <w:numId w:val="29"/>
        </w:numPr>
        <w:tabs>
          <w:tab w:val="left" w:pos="601"/>
          <w:tab w:val="clear" w:pos="420"/>
        </w:tabs>
        <w:spacing w:line="276" w:lineRule="auto"/>
        <w:ind w:left="660" w:leftChars="0" w:hanging="420" w:firstLineChars="0"/>
        <w:rPr>
          <w:rFonts w:hint="default" w:ascii="Times New Roman" w:hAnsi="Times New Roman" w:cs="Times New Roman"/>
          <w:color w:val="000000" w:themeColor="text1"/>
          <w:sz w:val="24"/>
          <w14:textFill>
            <w14:solidFill>
              <w14:schemeClr w14:val="tx1"/>
            </w14:solidFill>
          </w14:textFill>
        </w:rPr>
      </w:pPr>
      <w:r>
        <w:rPr>
          <w:rFonts w:hint="default"/>
          <w:sz w:val="24"/>
          <w:szCs w:val="24"/>
          <w:lang w:val="pt-BR"/>
        </w:rPr>
        <w:t>Entrega fracionada ou única, conforme conveniência da Administração;</w:t>
      </w:r>
    </w:p>
    <w:p w14:paraId="051C69A3">
      <w:pPr>
        <w:pStyle w:val="19"/>
        <w:numPr>
          <w:ilvl w:val="0"/>
          <w:numId w:val="29"/>
        </w:numPr>
        <w:tabs>
          <w:tab w:val="left" w:pos="601"/>
          <w:tab w:val="clear" w:pos="420"/>
        </w:tabs>
        <w:spacing w:line="276" w:lineRule="auto"/>
        <w:ind w:left="660" w:leftChars="0" w:hanging="420" w:firstLineChars="0"/>
        <w:rPr>
          <w:rFonts w:hint="default" w:ascii="Times New Roman" w:hAnsi="Times New Roman" w:cs="Times New Roman"/>
          <w:sz w:val="24"/>
        </w:rPr>
      </w:pPr>
      <w:r>
        <w:rPr>
          <w:rFonts w:hint="default" w:ascii="Times New Roman" w:hAnsi="Times New Roman" w:cs="Times New Roman"/>
          <w:color w:val="000000" w:themeColor="text1"/>
          <w:sz w:val="24"/>
          <w14:textFill>
            <w14:solidFill>
              <w14:schemeClr w14:val="tx1"/>
            </w14:solidFill>
          </w14:textFill>
        </w:rPr>
        <w:t>A empresa deverá prestar serviços com excelência, atendendo a necessidade da contratante com qualidade em tempo hábil;</w:t>
      </w:r>
    </w:p>
    <w:p w14:paraId="30345189">
      <w:pPr>
        <w:pStyle w:val="19"/>
        <w:numPr>
          <w:ilvl w:val="0"/>
          <w:numId w:val="29"/>
        </w:numPr>
        <w:tabs>
          <w:tab w:val="left" w:pos="601"/>
          <w:tab w:val="clear" w:pos="420"/>
        </w:tabs>
        <w:spacing w:line="276" w:lineRule="auto"/>
        <w:ind w:left="660" w:leftChars="0" w:hanging="420" w:firstLineChars="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A empresa contratada deverá ter boa reputação e experiência na área desejada, atuando com excelência de acordo com o cronograma da secretaria demandante;</w:t>
      </w:r>
    </w:p>
    <w:p w14:paraId="0EDFB7ED">
      <w:pPr>
        <w:pStyle w:val="19"/>
        <w:numPr>
          <w:ilvl w:val="0"/>
          <w:numId w:val="29"/>
        </w:numPr>
        <w:tabs>
          <w:tab w:val="left" w:pos="601"/>
          <w:tab w:val="clear" w:pos="420"/>
        </w:tabs>
        <w:spacing w:line="276" w:lineRule="auto"/>
        <w:ind w:left="660" w:leftChars="0" w:hanging="420" w:firstLineChars="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 xml:space="preserve"> </w:t>
      </w:r>
      <w:r>
        <w:rPr>
          <w:rFonts w:hint="default" w:ascii="Times New Roman" w:hAnsi="Times New Roman" w:cs="Times New Roman"/>
          <w:sz w:val="24"/>
        </w:rPr>
        <w:t>A Contratada deverá ofertar preços competitivos, praticados no mercado e que estejam alinhados com a qualidade do produto e os serviços oferecidos</w:t>
      </w:r>
      <w:r>
        <w:rPr>
          <w:rFonts w:hint="default" w:ascii="Times New Roman" w:hAnsi="Times New Roman" w:cs="Times New Roman"/>
          <w:sz w:val="24"/>
          <w:lang w:val="pt-BR"/>
        </w:rPr>
        <w:t>.</w:t>
      </w:r>
    </w:p>
    <w:p w14:paraId="6CBE1979">
      <w:pPr>
        <w:pStyle w:val="19"/>
        <w:numPr>
          <w:ilvl w:val="0"/>
          <w:numId w:val="0"/>
        </w:numPr>
        <w:tabs>
          <w:tab w:val="left" w:pos="601"/>
        </w:tabs>
        <w:spacing w:line="276" w:lineRule="auto"/>
        <w:ind w:leftChars="0"/>
        <w:rPr>
          <w:rFonts w:hint="default"/>
          <w:sz w:val="24"/>
          <w:szCs w:val="24"/>
          <w:lang w:val="pt-BR"/>
        </w:rPr>
      </w:pPr>
    </w:p>
    <w:p w14:paraId="3181CF55">
      <w:pPr>
        <w:pStyle w:val="2"/>
        <w:numPr>
          <w:ilvl w:val="0"/>
          <w:numId w:val="26"/>
        </w:numPr>
        <w:spacing w:before="200"/>
        <w:ind w:left="3536" w:leftChars="0" w:hanging="1116" w:firstLineChars="0"/>
        <w:jc w:val="left"/>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EXECUÇÃO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OBJETO</w:t>
      </w:r>
      <w:bookmarkEnd w:id="12"/>
      <w:bookmarkEnd w:id="13"/>
      <w:r>
        <w:rPr>
          <w:rFonts w:hint="default" w:cs="Times New Roman"/>
          <w:spacing w:val="-2"/>
          <w:sz w:val="24"/>
          <w:szCs w:val="24"/>
          <w:highlight w:val="none"/>
          <w:lang w:val="pt-BR"/>
        </w:rPr>
        <w:t xml:space="preserve"> e PRAZO DE ENTREGA</w:t>
      </w:r>
    </w:p>
    <w:p w14:paraId="52481C90">
      <w:pPr>
        <w:pStyle w:val="12"/>
        <w:spacing w:before="8"/>
        <w:ind w:left="0" w:leftChars="0" w:firstLine="0" w:firstLineChars="0"/>
        <w:rPr>
          <w:rFonts w:hint="default" w:ascii="Times New Roman" w:hAnsi="Times New Roman" w:cs="Times New Roman"/>
          <w:b/>
          <w:sz w:val="24"/>
          <w:szCs w:val="24"/>
        </w:rPr>
      </w:pPr>
    </w:p>
    <w:p w14:paraId="6DCE5CCA">
      <w:pPr>
        <w:tabs>
          <w:tab w:val="left" w:pos="426"/>
          <w:tab w:val="left" w:pos="567"/>
        </w:tabs>
        <w:jc w:val="both"/>
        <w:rPr>
          <w:sz w:val="24"/>
          <w:szCs w:val="24"/>
        </w:rPr>
      </w:pPr>
      <w:r>
        <w:rPr>
          <w:b/>
          <w:bCs/>
        </w:rPr>
        <w:t>4.1</w:t>
      </w:r>
      <w:r>
        <w:t xml:space="preserve"> </w:t>
      </w:r>
      <w:r>
        <w:rPr>
          <w:sz w:val="24"/>
          <w:szCs w:val="24"/>
        </w:rPr>
        <w:t xml:space="preserve">Os </w:t>
      </w:r>
      <w:r>
        <w:rPr>
          <w:rFonts w:hint="default"/>
          <w:sz w:val="24"/>
          <w:szCs w:val="24"/>
          <w:lang w:val="pt-BR"/>
        </w:rPr>
        <w:t xml:space="preserve">equipamentos </w:t>
      </w:r>
      <w:r>
        <w:rPr>
          <w:sz w:val="24"/>
          <w:szCs w:val="24"/>
        </w:rPr>
        <w:t xml:space="preserve">deverão ser entregues na Secretaria Municipal </w:t>
      </w:r>
      <w:r>
        <w:rPr>
          <w:rFonts w:hint="default"/>
          <w:sz w:val="24"/>
          <w:szCs w:val="24"/>
          <w:lang w:val="pt-BR"/>
        </w:rPr>
        <w:t xml:space="preserve">Requisitante, dentro do perímetro urbano. </w:t>
      </w:r>
    </w:p>
    <w:p w14:paraId="0AB663AF">
      <w:pPr>
        <w:tabs>
          <w:tab w:val="left" w:pos="426"/>
          <w:tab w:val="left" w:pos="567"/>
        </w:tabs>
        <w:jc w:val="both"/>
        <w:rPr>
          <w:sz w:val="24"/>
          <w:szCs w:val="24"/>
        </w:rPr>
      </w:pPr>
      <w:r>
        <w:rPr>
          <w:b/>
          <w:bCs/>
          <w:sz w:val="24"/>
          <w:szCs w:val="24"/>
        </w:rPr>
        <w:t>4.2</w:t>
      </w:r>
      <w:r>
        <w:rPr>
          <w:sz w:val="24"/>
          <w:szCs w:val="24"/>
        </w:rPr>
        <w:t xml:space="preserve"> As notas fiscais devem estar acompanhadas da respectiva Ordem de Fornecimento ou requisição.</w:t>
      </w:r>
    </w:p>
    <w:p w14:paraId="07A7C3F3">
      <w:pPr>
        <w:tabs>
          <w:tab w:val="left" w:pos="426"/>
          <w:tab w:val="left" w:pos="567"/>
        </w:tabs>
        <w:jc w:val="both"/>
        <w:rPr>
          <w:sz w:val="24"/>
          <w:szCs w:val="24"/>
        </w:rPr>
      </w:pPr>
      <w:r>
        <w:rPr>
          <w:b/>
          <w:bCs/>
          <w:sz w:val="24"/>
          <w:szCs w:val="24"/>
        </w:rPr>
        <w:t>4.3.</w:t>
      </w:r>
      <w:r>
        <w:rPr>
          <w:sz w:val="24"/>
          <w:szCs w:val="24"/>
        </w:rPr>
        <w:t xml:space="preserve"> O prazo de entrega é de at</w:t>
      </w:r>
      <w:r>
        <w:rPr>
          <w:sz w:val="24"/>
          <w:szCs w:val="24"/>
          <w:highlight w:val="none"/>
        </w:rPr>
        <w:t xml:space="preserve">é </w:t>
      </w:r>
      <w:r>
        <w:rPr>
          <w:b/>
          <w:bCs/>
          <w:sz w:val="24"/>
          <w:szCs w:val="24"/>
          <w:highlight w:val="none"/>
        </w:rPr>
        <w:t xml:space="preserve">10 </w:t>
      </w:r>
      <w:r>
        <w:rPr>
          <w:sz w:val="24"/>
          <w:szCs w:val="24"/>
          <w:highlight w:val="none"/>
        </w:rPr>
        <w:t>(dez) di</w:t>
      </w:r>
      <w:r>
        <w:rPr>
          <w:sz w:val="24"/>
          <w:szCs w:val="24"/>
        </w:rPr>
        <w:t>as úteis, após ordem de fornecimento.</w:t>
      </w:r>
    </w:p>
    <w:p w14:paraId="4D1DE9FD">
      <w:pPr>
        <w:tabs>
          <w:tab w:val="left" w:pos="426"/>
          <w:tab w:val="left" w:pos="567"/>
        </w:tabs>
        <w:jc w:val="both"/>
        <w:rPr>
          <w:rFonts w:eastAsia="SimSun"/>
          <w:sz w:val="24"/>
          <w:szCs w:val="24"/>
        </w:rPr>
      </w:pPr>
      <w:r>
        <w:rPr>
          <w:rFonts w:eastAsia="SimSun"/>
          <w:b/>
          <w:bCs/>
          <w:sz w:val="24"/>
          <w:szCs w:val="24"/>
        </w:rPr>
        <w:t>4.4</w:t>
      </w:r>
      <w:r>
        <w:rPr>
          <w:rFonts w:eastAsia="SimSun"/>
          <w:sz w:val="24"/>
          <w:szCs w:val="24"/>
        </w:rPr>
        <w:t xml:space="preserve"> Os </w:t>
      </w:r>
      <w:r>
        <w:rPr>
          <w:rFonts w:hint="default" w:eastAsia="SimSun"/>
          <w:sz w:val="24"/>
          <w:szCs w:val="24"/>
          <w:lang w:val="pt-BR"/>
        </w:rPr>
        <w:t>equipamentos</w:t>
      </w:r>
      <w:r>
        <w:rPr>
          <w:rFonts w:eastAsia="SimSun"/>
          <w:sz w:val="24"/>
          <w:szCs w:val="24"/>
        </w:rPr>
        <w:t xml:space="preserve"> deverão ser acondicionados em embalagens padrão, devendo garantir a proteção durante o transporte e estocagem, bem como constar identificação do objeto licitado e demais informações exigidas na Legislação em vigor; </w:t>
      </w:r>
    </w:p>
    <w:p w14:paraId="6382C93B">
      <w:pPr>
        <w:tabs>
          <w:tab w:val="left" w:pos="426"/>
          <w:tab w:val="left" w:pos="567"/>
        </w:tabs>
        <w:jc w:val="both"/>
        <w:rPr>
          <w:sz w:val="24"/>
          <w:szCs w:val="24"/>
        </w:rPr>
      </w:pPr>
      <w:r>
        <w:rPr>
          <w:rFonts w:eastAsia="SimSun"/>
          <w:b/>
          <w:bCs/>
          <w:sz w:val="24"/>
          <w:szCs w:val="24"/>
        </w:rPr>
        <w:t>4.5</w:t>
      </w:r>
      <w:r>
        <w:rPr>
          <w:rFonts w:eastAsia="SimSun"/>
          <w:sz w:val="24"/>
          <w:szCs w:val="24"/>
        </w:rPr>
        <w:t xml:space="preserve"> O transporte deverá ser realizado em carros apropriados;</w:t>
      </w:r>
    </w:p>
    <w:p w14:paraId="7FCE12A3">
      <w:pPr>
        <w:tabs>
          <w:tab w:val="left" w:pos="426"/>
          <w:tab w:val="left" w:pos="567"/>
        </w:tabs>
        <w:jc w:val="both"/>
        <w:rPr>
          <w:sz w:val="24"/>
          <w:szCs w:val="24"/>
        </w:rPr>
      </w:pPr>
      <w:r>
        <w:rPr>
          <w:b/>
          <w:bCs/>
          <w:sz w:val="24"/>
          <w:szCs w:val="24"/>
        </w:rPr>
        <w:t>4.6</w:t>
      </w:r>
      <w:r>
        <w:rPr>
          <w:sz w:val="24"/>
          <w:szCs w:val="24"/>
        </w:rPr>
        <w:t xml:space="preserve"> Se no ato da entrega, for constatado que o</w:t>
      </w:r>
      <w:r>
        <w:rPr>
          <w:rFonts w:hint="default"/>
          <w:sz w:val="24"/>
          <w:szCs w:val="24"/>
          <w:lang w:val="pt-BR"/>
        </w:rPr>
        <w:t>s</w:t>
      </w:r>
      <w:r>
        <w:rPr>
          <w:sz w:val="24"/>
          <w:szCs w:val="24"/>
        </w:rPr>
        <w:t xml:space="preserve"> </w:t>
      </w:r>
      <w:r>
        <w:rPr>
          <w:rFonts w:hint="default"/>
          <w:sz w:val="24"/>
          <w:szCs w:val="24"/>
          <w:lang w:val="pt-BR"/>
        </w:rPr>
        <w:t xml:space="preserve">equipamentos </w:t>
      </w:r>
      <w:r>
        <w:rPr>
          <w:sz w:val="24"/>
          <w:szCs w:val="24"/>
        </w:rPr>
        <w:t>é inferior conforme as descrições do termo de referência, os mesmos serão devolvidos para troca, ficando a empresa fornecedora responsável pelo pagamento de taxas, frete e demais encargos para o recolhimento e nova entrega;</w:t>
      </w:r>
    </w:p>
    <w:p w14:paraId="1B6BC46D">
      <w:pPr>
        <w:tabs>
          <w:tab w:val="left" w:pos="426"/>
          <w:tab w:val="left" w:pos="567"/>
        </w:tabs>
        <w:jc w:val="both"/>
        <w:rPr>
          <w:sz w:val="24"/>
          <w:szCs w:val="24"/>
        </w:rPr>
      </w:pPr>
      <w:r>
        <w:rPr>
          <w:b/>
          <w:bCs/>
          <w:sz w:val="24"/>
          <w:szCs w:val="24"/>
        </w:rPr>
        <w:t>4.7</w:t>
      </w:r>
      <w:r>
        <w:rPr>
          <w:sz w:val="24"/>
          <w:szCs w:val="24"/>
        </w:rPr>
        <w:t xml:space="preserve"> Os </w:t>
      </w:r>
      <w:r>
        <w:rPr>
          <w:rFonts w:hint="default"/>
          <w:sz w:val="24"/>
          <w:szCs w:val="24"/>
          <w:lang w:val="pt-BR"/>
        </w:rPr>
        <w:t>equipamentos</w:t>
      </w:r>
      <w:r>
        <w:rPr>
          <w:sz w:val="24"/>
          <w:szCs w:val="24"/>
        </w:rPr>
        <w:t xml:space="preserve"> deverão atender aos requisitos mínimos de utilidade, resistência e segurança, </w:t>
      </w:r>
    </w:p>
    <w:p w14:paraId="06C343C6">
      <w:pPr>
        <w:tabs>
          <w:tab w:val="left" w:pos="426"/>
          <w:tab w:val="left" w:pos="567"/>
        </w:tabs>
        <w:jc w:val="both"/>
        <w:rPr>
          <w:sz w:val="24"/>
          <w:szCs w:val="24"/>
        </w:rPr>
      </w:pPr>
    </w:p>
    <w:p w14:paraId="51845F1A">
      <w:pPr>
        <w:tabs>
          <w:tab w:val="left" w:pos="426"/>
          <w:tab w:val="left" w:pos="567"/>
        </w:tabs>
        <w:jc w:val="both"/>
        <w:rPr>
          <w:sz w:val="24"/>
          <w:szCs w:val="24"/>
        </w:rPr>
      </w:pPr>
      <w:r>
        <w:rPr>
          <w:sz w:val="24"/>
          <w:szCs w:val="24"/>
        </w:rPr>
        <w:t xml:space="preserve">devendo observar às normas técnicas aplicáveis ao objeto e divulgadas por órgãos oficiais competentes; </w:t>
      </w:r>
    </w:p>
    <w:p w14:paraId="44543E3F">
      <w:pPr>
        <w:tabs>
          <w:tab w:val="left" w:pos="426"/>
          <w:tab w:val="left" w:pos="567"/>
        </w:tabs>
        <w:jc w:val="both"/>
        <w:rPr>
          <w:sz w:val="24"/>
          <w:szCs w:val="24"/>
        </w:rPr>
      </w:pPr>
      <w:r>
        <w:rPr>
          <w:b/>
          <w:bCs/>
          <w:sz w:val="24"/>
          <w:szCs w:val="24"/>
        </w:rPr>
        <w:t>4.8</w:t>
      </w:r>
      <w:r>
        <w:rPr>
          <w:sz w:val="24"/>
          <w:szCs w:val="24"/>
        </w:rPr>
        <w:t xml:space="preserve"> Quanto aos fornecimentos dos materiais objeto deste termo, a contratada deverá aplicar, no que couber, os critérios de sustentabilidade ambiental constantes nas normativas vigentes;</w:t>
      </w:r>
    </w:p>
    <w:p w14:paraId="6B416350">
      <w:pPr>
        <w:tabs>
          <w:tab w:val="left" w:pos="426"/>
          <w:tab w:val="left" w:pos="567"/>
        </w:tabs>
        <w:jc w:val="both"/>
        <w:rPr>
          <w:sz w:val="24"/>
          <w:szCs w:val="24"/>
        </w:rPr>
      </w:pPr>
      <w:r>
        <w:rPr>
          <w:b/>
          <w:bCs/>
          <w:sz w:val="24"/>
          <w:szCs w:val="24"/>
        </w:rPr>
        <w:t>4.8</w:t>
      </w:r>
      <w:r>
        <w:rPr>
          <w:sz w:val="24"/>
          <w:szCs w:val="24"/>
        </w:rPr>
        <w:t xml:space="preserve"> Quando houver solicitação da contratante, a contratada deverá efetuar a entrega conforme solicitado, nos endereços requisitados;</w:t>
      </w:r>
    </w:p>
    <w:p w14:paraId="78C77589">
      <w:pPr>
        <w:tabs>
          <w:tab w:val="left" w:pos="426"/>
          <w:tab w:val="left" w:pos="567"/>
        </w:tabs>
        <w:jc w:val="both"/>
        <w:rPr>
          <w:sz w:val="24"/>
          <w:szCs w:val="24"/>
        </w:rPr>
      </w:pPr>
      <w:r>
        <w:rPr>
          <w:b/>
          <w:bCs/>
          <w:sz w:val="24"/>
          <w:szCs w:val="24"/>
        </w:rPr>
        <w:t>4.9</w:t>
      </w:r>
      <w:r>
        <w:rPr>
          <w:sz w:val="24"/>
          <w:szCs w:val="24"/>
        </w:rPr>
        <w:t xml:space="preserve"> A contratada não poderá transferir a responsabilidade pelo objeto licitado;</w:t>
      </w:r>
    </w:p>
    <w:p w14:paraId="41328ADC">
      <w:pPr>
        <w:tabs>
          <w:tab w:val="left" w:pos="426"/>
          <w:tab w:val="left" w:pos="567"/>
        </w:tabs>
        <w:jc w:val="both"/>
        <w:rPr>
          <w:sz w:val="24"/>
          <w:szCs w:val="24"/>
        </w:rPr>
      </w:pPr>
      <w:r>
        <w:rPr>
          <w:sz w:val="24"/>
          <w:szCs w:val="24"/>
        </w:rPr>
        <w:t>Todas as especificações do objeto contidas na proposta, tais como modelo, tipo, fabricante e procedência, deverão ser atendidos pela contratada;</w:t>
      </w:r>
    </w:p>
    <w:p w14:paraId="0728985A">
      <w:pPr>
        <w:tabs>
          <w:tab w:val="left" w:pos="426"/>
          <w:tab w:val="left" w:pos="567"/>
        </w:tabs>
        <w:jc w:val="both"/>
        <w:rPr>
          <w:rFonts w:eastAsia="SimSun"/>
          <w:sz w:val="24"/>
          <w:szCs w:val="24"/>
        </w:rPr>
      </w:pPr>
      <w:r>
        <w:rPr>
          <w:b/>
          <w:bCs/>
          <w:sz w:val="24"/>
          <w:szCs w:val="24"/>
        </w:rPr>
        <w:t>4.10</w:t>
      </w:r>
      <w:r>
        <w:rPr>
          <w:sz w:val="24"/>
          <w:szCs w:val="24"/>
        </w:rPr>
        <w:t xml:space="preserve"> A Contratada deverá ofertar preços competitivos, praticados no mercado e que estejam alinhados com a qualidade do produto e os serviços oferecidos;</w:t>
      </w:r>
    </w:p>
    <w:p w14:paraId="4413F141">
      <w:pPr>
        <w:tabs>
          <w:tab w:val="left" w:pos="426"/>
          <w:tab w:val="left" w:pos="567"/>
        </w:tabs>
        <w:jc w:val="both"/>
        <w:rPr>
          <w:sz w:val="24"/>
          <w:szCs w:val="24"/>
        </w:rPr>
      </w:pPr>
      <w:r>
        <w:rPr>
          <w:rFonts w:eastAsia="SimSun"/>
          <w:b/>
          <w:bCs/>
          <w:sz w:val="24"/>
          <w:szCs w:val="24"/>
        </w:rPr>
        <w:t>4.11</w:t>
      </w:r>
      <w:r>
        <w:rPr>
          <w:rFonts w:eastAsia="SimSun"/>
          <w:sz w:val="24"/>
          <w:szCs w:val="24"/>
        </w:rPr>
        <w:t>Os materiais poderão ser rejeitados, no todo ou em parte, quando em desacordo com as especificações constantes no Termo de Referência</w:t>
      </w:r>
      <w:r>
        <w:rPr>
          <w:rFonts w:hint="default" w:eastAsia="SimSun"/>
          <w:sz w:val="24"/>
          <w:szCs w:val="24"/>
          <w:lang w:val="pt-BR"/>
        </w:rPr>
        <w:t xml:space="preserve">, </w:t>
      </w:r>
      <w:r>
        <w:rPr>
          <w:sz w:val="24"/>
          <w:szCs w:val="24"/>
        </w:rPr>
        <w:t xml:space="preserve">no caso de ocorrer alguma avaria, tanto na viagem </w:t>
      </w:r>
    </w:p>
    <w:p w14:paraId="5E3E7BAD">
      <w:pPr>
        <w:tabs>
          <w:tab w:val="left" w:pos="426"/>
          <w:tab w:val="left" w:pos="567"/>
        </w:tabs>
        <w:jc w:val="both"/>
        <w:rPr>
          <w:sz w:val="24"/>
          <w:szCs w:val="24"/>
        </w:rPr>
      </w:pPr>
      <w:r>
        <w:rPr>
          <w:sz w:val="24"/>
          <w:szCs w:val="24"/>
        </w:rPr>
        <w:t>ou na entrega,</w:t>
      </w:r>
      <w:r>
        <w:rPr>
          <w:rFonts w:eastAsia="SimSun"/>
          <w:sz w:val="24"/>
          <w:szCs w:val="24"/>
        </w:rPr>
        <w:t xml:space="preserve"> devendo ser substituídos de no prazo máximo de 03 (três) dias, a contar da notificação da contratada, às suas custas</w:t>
      </w:r>
      <w:r>
        <w:rPr>
          <w:rFonts w:hint="default" w:eastAsia="SimSun"/>
          <w:sz w:val="24"/>
          <w:szCs w:val="24"/>
          <w:lang w:val="pt-BR"/>
        </w:rPr>
        <w:t xml:space="preserve"> o frete, taxas e demais encargos para o recolhimento e nova entrega</w:t>
      </w:r>
      <w:r>
        <w:rPr>
          <w:rFonts w:eastAsia="SimSun"/>
          <w:sz w:val="24"/>
          <w:szCs w:val="24"/>
        </w:rPr>
        <w:t xml:space="preserve">, sem prejuízo da aplicação das penalidades. </w:t>
      </w:r>
    </w:p>
    <w:p w14:paraId="794E5CD8">
      <w:pPr>
        <w:tabs>
          <w:tab w:val="left" w:pos="426"/>
          <w:tab w:val="left" w:pos="567"/>
        </w:tabs>
        <w:jc w:val="both"/>
        <w:rPr>
          <w:sz w:val="24"/>
          <w:szCs w:val="24"/>
        </w:rPr>
      </w:pPr>
      <w:r>
        <w:rPr>
          <w:b/>
          <w:bCs/>
          <w:sz w:val="24"/>
          <w:szCs w:val="24"/>
        </w:rPr>
        <w:t>4.12</w:t>
      </w:r>
      <w:r>
        <w:rPr>
          <w:sz w:val="24"/>
          <w:szCs w:val="24"/>
        </w:rPr>
        <w:t xml:space="preserve"> Os equipamentos deverão ter garantia de no mínimo </w:t>
      </w:r>
      <w:r>
        <w:rPr>
          <w:b/>
          <w:bCs/>
          <w:sz w:val="24"/>
          <w:szCs w:val="24"/>
        </w:rPr>
        <w:t>12</w:t>
      </w:r>
      <w:r>
        <w:rPr>
          <w:sz w:val="24"/>
          <w:szCs w:val="24"/>
        </w:rPr>
        <w:t xml:space="preserve"> (doze) meses, contados a partir da data do recebimento dos mesmos; </w:t>
      </w:r>
    </w:p>
    <w:p w14:paraId="243B697F">
      <w:pPr>
        <w:tabs>
          <w:tab w:val="left" w:pos="426"/>
          <w:tab w:val="left" w:pos="567"/>
        </w:tabs>
        <w:jc w:val="both"/>
        <w:rPr>
          <w:sz w:val="24"/>
          <w:szCs w:val="24"/>
        </w:rPr>
      </w:pPr>
      <w:r>
        <w:rPr>
          <w:b/>
          <w:bCs/>
          <w:sz w:val="24"/>
          <w:szCs w:val="24"/>
        </w:rPr>
        <w:t>4.13</w:t>
      </w:r>
      <w:r>
        <w:rPr>
          <w:sz w:val="24"/>
          <w:szCs w:val="24"/>
        </w:rPr>
        <w:t xml:space="preserve"> A licitante vencedora deverá apresentar como forma de comprovação da garantia mencionada no subitem anterior, Certificado de Garantia do Fabricante, ou documento similar;</w:t>
      </w:r>
    </w:p>
    <w:p w14:paraId="734177A4">
      <w:pPr>
        <w:tabs>
          <w:tab w:val="left" w:pos="426"/>
          <w:tab w:val="left" w:pos="567"/>
        </w:tabs>
        <w:jc w:val="both"/>
        <w:rPr>
          <w:sz w:val="24"/>
          <w:szCs w:val="24"/>
        </w:rPr>
      </w:pPr>
      <w:r>
        <w:rPr>
          <w:b/>
          <w:bCs/>
          <w:sz w:val="24"/>
          <w:szCs w:val="24"/>
        </w:rPr>
        <w:t>4.14</w:t>
      </w:r>
      <w:r>
        <w:rPr>
          <w:sz w:val="24"/>
          <w:szCs w:val="24"/>
        </w:rPr>
        <w:t xml:space="preserve"> No caso de apresentarem defeitos e, consequentemente ser substituído, a garantia será contada a partir da nova data de entrega.</w:t>
      </w:r>
    </w:p>
    <w:p w14:paraId="30CE88B2">
      <w:pPr>
        <w:tabs>
          <w:tab w:val="left" w:pos="426"/>
          <w:tab w:val="left" w:pos="567"/>
        </w:tabs>
        <w:jc w:val="both"/>
        <w:rPr>
          <w:sz w:val="24"/>
          <w:szCs w:val="24"/>
        </w:rPr>
      </w:pPr>
      <w:r>
        <w:rPr>
          <w:b/>
          <w:bCs/>
          <w:sz w:val="24"/>
          <w:szCs w:val="24"/>
        </w:rPr>
        <w:t>4.15</w:t>
      </w:r>
      <w:r>
        <w:rPr>
          <w:sz w:val="24"/>
          <w:szCs w:val="24"/>
        </w:rPr>
        <w:t xml:space="preserve"> O ônus de correção de defeito apresentado pelo equipamento ou substituição do mesmo, será suportado exclusivamente pela contratada.</w:t>
      </w:r>
    </w:p>
    <w:p w14:paraId="28043F0F">
      <w:pPr>
        <w:tabs>
          <w:tab w:val="left" w:pos="426"/>
          <w:tab w:val="left" w:pos="567"/>
        </w:tabs>
        <w:jc w:val="both"/>
        <w:rPr>
          <w:sz w:val="24"/>
          <w:szCs w:val="24"/>
        </w:rPr>
      </w:pPr>
      <w:r>
        <w:rPr>
          <w:b/>
          <w:bCs/>
          <w:sz w:val="24"/>
          <w:szCs w:val="24"/>
        </w:rPr>
        <w:t>4.16</w:t>
      </w:r>
      <w:r>
        <w:rPr>
          <w:sz w:val="24"/>
          <w:szCs w:val="24"/>
        </w:rPr>
        <w:t xml:space="preserve"> Para efeito de garantia do produto, será observado o que estabelece a Lei nº 8.078 de 11 de setembro de 1990 (Código de Defesa do Consumidor), e ocorrendo defeito nos MATERIAIS enviados, durante o período de cobertura previsto na legislação.</w:t>
      </w:r>
    </w:p>
    <w:p w14:paraId="527E7325">
      <w:pPr>
        <w:pStyle w:val="19"/>
        <w:numPr>
          <w:ilvl w:val="0"/>
          <w:numId w:val="0"/>
        </w:numPr>
        <w:tabs>
          <w:tab w:val="left" w:pos="584"/>
        </w:tabs>
        <w:spacing w:line="276" w:lineRule="auto"/>
        <w:ind w:leftChars="0" w:right="148" w:rightChars="0"/>
        <w:jc w:val="both"/>
        <w:rPr>
          <w:rFonts w:hint="default" w:ascii="Times New Roman" w:hAnsi="Times New Roman" w:cs="Times New Roman"/>
          <w:sz w:val="24"/>
          <w:szCs w:val="24"/>
        </w:rPr>
      </w:pPr>
      <w:r>
        <w:rPr>
          <w:rFonts w:hint="default" w:cs="Times New Roman"/>
          <w:spacing w:val="40"/>
          <w:sz w:val="24"/>
          <w:szCs w:val="24"/>
          <w:lang w:val="pt-BR"/>
        </w:rPr>
        <w:t xml:space="preserve"> </w:t>
      </w:r>
    </w:p>
    <w:p w14:paraId="2E95F58F">
      <w:pPr>
        <w:pStyle w:val="12"/>
        <w:numPr>
          <w:ilvl w:val="0"/>
          <w:numId w:val="26"/>
        </w:numPr>
        <w:spacing w:before="86"/>
        <w:ind w:left="3536" w:hanging="260"/>
        <w:rPr>
          <w:rFonts w:hint="default" w:ascii="Times New Roman" w:hAnsi="Times New Roman" w:cs="Times New Roman"/>
          <w:b/>
          <w:sz w:val="24"/>
          <w:szCs w:val="24"/>
        </w:rPr>
      </w:pPr>
      <w:r>
        <w:rPr>
          <w:rFonts w:hint="default" w:ascii="Times New Roman" w:hAnsi="Times New Roman" w:cs="Times New Roman"/>
          <w:b/>
          <w:bCs/>
          <w:sz w:val="24"/>
          <w:szCs w:val="24"/>
        </w:rPr>
        <w:t>GESTÃO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DO</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CONTRATO</w:t>
      </w:r>
    </w:p>
    <w:p w14:paraId="5AD58596">
      <w:pPr>
        <w:pStyle w:val="12"/>
        <w:numPr>
          <w:ilvl w:val="0"/>
          <w:numId w:val="0"/>
        </w:numPr>
        <w:spacing w:before="86"/>
        <w:ind w:left="3276" w:leftChars="0"/>
        <w:rPr>
          <w:rFonts w:hint="default" w:ascii="Times New Roman" w:hAnsi="Times New Roman" w:cs="Times New Roman"/>
          <w:b/>
          <w:sz w:val="24"/>
          <w:szCs w:val="24"/>
        </w:rPr>
      </w:pPr>
    </w:p>
    <w:p w14:paraId="48378A1E">
      <w:pPr>
        <w:pStyle w:val="19"/>
        <w:numPr>
          <w:ilvl w:val="1"/>
          <w:numId w:val="26"/>
        </w:numPr>
        <w:tabs>
          <w:tab w:val="left" w:pos="611"/>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48E0384F">
      <w:pPr>
        <w:pStyle w:val="19"/>
        <w:numPr>
          <w:ilvl w:val="1"/>
          <w:numId w:val="26"/>
        </w:numPr>
        <w:tabs>
          <w:tab w:val="left" w:pos="674"/>
        </w:tabs>
        <w:spacing w:before="238"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A61DD9E">
      <w:pPr>
        <w:pStyle w:val="19"/>
        <w:numPr>
          <w:ilvl w:val="1"/>
          <w:numId w:val="26"/>
        </w:numPr>
        <w:tabs>
          <w:tab w:val="left" w:pos="592"/>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462EE238">
      <w:pPr>
        <w:pStyle w:val="19"/>
        <w:numPr>
          <w:ilvl w:val="1"/>
          <w:numId w:val="26"/>
        </w:numPr>
        <w:tabs>
          <w:tab w:val="left" w:pos="666"/>
        </w:tabs>
        <w:spacing w:before="238"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O órgão ou entidade poderá convocar o preposto da empresa para adoção de providências que devam ser cumpridas de imediato.</w:t>
      </w:r>
    </w:p>
    <w:p w14:paraId="76409BE3">
      <w:pPr>
        <w:pStyle w:val="19"/>
        <w:numPr>
          <w:ilvl w:val="1"/>
          <w:numId w:val="26"/>
        </w:numPr>
        <w:tabs>
          <w:tab w:val="left" w:pos="576"/>
        </w:tabs>
        <w:spacing w:before="238"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p>
    <w:p w14:paraId="565338D4">
      <w:pPr>
        <w:pStyle w:val="19"/>
        <w:numPr>
          <w:ilvl w:val="0"/>
          <w:numId w:val="0"/>
        </w:numPr>
        <w:tabs>
          <w:tab w:val="left" w:pos="576"/>
        </w:tabs>
        <w:spacing w:before="238" w:line="276" w:lineRule="auto"/>
        <w:ind w:leftChars="0" w:right="140" w:rightChars="0"/>
        <w:rPr>
          <w:rFonts w:hint="default" w:ascii="Times New Roman" w:hAnsi="Times New Roman" w:cs="Times New Roman"/>
          <w:sz w:val="24"/>
          <w:szCs w:val="24"/>
        </w:rPr>
      </w:pPr>
    </w:p>
    <w:p w14:paraId="2FA96768">
      <w:pPr>
        <w:pStyle w:val="19"/>
        <w:numPr>
          <w:ilvl w:val="0"/>
          <w:numId w:val="0"/>
        </w:numPr>
        <w:tabs>
          <w:tab w:val="left" w:pos="576"/>
        </w:tabs>
        <w:spacing w:before="238" w:line="276" w:lineRule="auto"/>
        <w:ind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fiscalização, das estratégias para execução do objeto, do plano complementar de execução da contratada, quando houver, do método de aferição dos resultados e das sanções aplicáveis, dentre outros.</w:t>
      </w:r>
    </w:p>
    <w:p w14:paraId="60D1840B">
      <w:pPr>
        <w:pStyle w:val="19"/>
        <w:numPr>
          <w:ilvl w:val="1"/>
          <w:numId w:val="26"/>
        </w:numPr>
        <w:tabs>
          <w:tab w:val="left" w:pos="612"/>
        </w:tabs>
        <w:spacing w:before="235"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A execução do contrato deverá ser acompanhada e fiscalizada pelo(s) fiscal(is) do contrato, ou pelos respectivos substitutos.</w:t>
      </w:r>
    </w:p>
    <w:p w14:paraId="5E780700">
      <w:pPr>
        <w:pStyle w:val="19"/>
        <w:numPr>
          <w:ilvl w:val="1"/>
          <w:numId w:val="26"/>
        </w:numPr>
        <w:tabs>
          <w:tab w:val="left" w:pos="624"/>
        </w:tabs>
        <w:spacing w:before="238" w:line="276" w:lineRule="auto"/>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w:t>
      </w:r>
    </w:p>
    <w:p w14:paraId="0E78F897">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highlight w:val="green"/>
        </w:rPr>
      </w:pPr>
      <w:r>
        <w:rPr>
          <w:rFonts w:hint="default" w:cs="Times New Roman"/>
          <w:sz w:val="24"/>
          <w:szCs w:val="24"/>
          <w:lang w:val="pt-BR"/>
        </w:rPr>
        <w:t xml:space="preserve">6.7.1 </w:t>
      </w:r>
      <w:r>
        <w:rPr>
          <w:rFonts w:hint="default"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7AE61F98">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6.7.3 </w:t>
      </w:r>
      <w:r>
        <w:rPr>
          <w:rFonts w:hint="default"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w:t>
      </w:r>
    </w:p>
    <w:p w14:paraId="6B1E933F">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6.7.4 </w:t>
      </w:r>
      <w:r>
        <w:rPr>
          <w:rFonts w:hint="default"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4872F65E">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6.7.5 </w:t>
      </w:r>
      <w:r>
        <w:rPr>
          <w:rFonts w:hint="default" w:ascii="Times New Roman" w:hAnsi="Times New Roman" w:cs="Times New Roman"/>
          <w:sz w:val="24"/>
          <w:szCs w:val="24"/>
        </w:rPr>
        <w:t>No caso de ocorrências que possam inviabilizar a execução do contrato nas datas aprazadas, o fiscal técnico do contrato comunicará o fato imediatamente ao gestor do contrato.</w:t>
      </w:r>
    </w:p>
    <w:p w14:paraId="44CAA73D">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6.7.6 </w:t>
      </w:r>
      <w:r>
        <w:rPr>
          <w:rFonts w:hint="default" w:ascii="Times New Roman" w:hAnsi="Times New Roman" w:cs="Times New Roman"/>
          <w:sz w:val="24"/>
          <w:szCs w:val="24"/>
        </w:rPr>
        <w:t>O fiscal técnico do contrato comunicará ao gestor do contrato, em tempo hábil, o término do contrato sob sua responsabilidade, com vistas à renovação tempestiva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 à prorrogação contratual.</w:t>
      </w:r>
    </w:p>
    <w:p w14:paraId="686BD6F4">
      <w:pPr>
        <w:pStyle w:val="19"/>
        <w:numPr>
          <w:ilvl w:val="0"/>
          <w:numId w:val="0"/>
        </w:numPr>
        <w:tabs>
          <w:tab w:val="left" w:pos="1533"/>
        </w:tabs>
        <w:spacing w:before="237" w:line="276" w:lineRule="auto"/>
        <w:ind w:left="880" w:leftChars="0" w:right="142" w:rightChars="0"/>
        <w:rPr>
          <w:rFonts w:hint="default" w:ascii="Times New Roman" w:hAnsi="Times New Roman" w:cs="Times New Roman"/>
          <w:sz w:val="24"/>
          <w:szCs w:val="24"/>
        </w:rPr>
      </w:pPr>
      <w:r>
        <w:rPr>
          <w:rFonts w:hint="default" w:cs="Times New Roman"/>
          <w:sz w:val="24"/>
          <w:szCs w:val="24"/>
          <w:lang w:val="pt-BR"/>
        </w:rPr>
        <w:t xml:space="preserve">6.7.7 </w:t>
      </w:r>
      <w:r>
        <w:rPr>
          <w:rFonts w:hint="default"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7DB1164">
      <w:pPr>
        <w:pStyle w:val="19"/>
        <w:numPr>
          <w:ilvl w:val="1"/>
          <w:numId w:val="26"/>
        </w:numPr>
        <w:tabs>
          <w:tab w:val="left" w:pos="675"/>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843DB8">
      <w:pPr>
        <w:spacing w:before="236" w:line="276" w:lineRule="auto"/>
        <w:ind w:left="825" w:right="134"/>
        <w:jc w:val="both"/>
        <w:rPr>
          <w:rFonts w:hint="default" w:ascii="Times New Roman" w:hAnsi="Times New Roman" w:cs="Times New Roman"/>
          <w:sz w:val="24"/>
          <w:szCs w:val="24"/>
        </w:rPr>
      </w:pPr>
      <w:r>
        <w:rPr>
          <w:rFonts w:hint="default" w:ascii="Times New Roman" w:hAnsi="Times New Roman" w:cs="Times New Roman"/>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654AF3C9">
      <w:pPr>
        <w:spacing w:before="236" w:line="276" w:lineRule="auto"/>
        <w:ind w:left="825" w:right="134"/>
        <w:jc w:val="both"/>
        <w:rPr>
          <w:rFonts w:hint="default" w:ascii="Times New Roman" w:hAnsi="Times New Roman" w:cs="Times New Roman"/>
          <w:sz w:val="24"/>
          <w:szCs w:val="24"/>
        </w:rPr>
      </w:pPr>
    </w:p>
    <w:p w14:paraId="1C3BDBDA">
      <w:pPr>
        <w:pStyle w:val="19"/>
        <w:numPr>
          <w:ilvl w:val="1"/>
          <w:numId w:val="26"/>
        </w:numPr>
        <w:tabs>
          <w:tab w:val="left" w:pos="630"/>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rFonts w:hint="default" w:ascii="Times New Roman" w:hAnsi="Times New Roman" w:cs="Times New Roman"/>
          <w:spacing w:val="-2"/>
          <w:sz w:val="24"/>
          <w:szCs w:val="24"/>
        </w:rPr>
        <w:t>administração.</w:t>
      </w:r>
    </w:p>
    <w:p w14:paraId="46628E63">
      <w:pPr>
        <w:pStyle w:val="19"/>
        <w:numPr>
          <w:ilvl w:val="2"/>
          <w:numId w:val="30"/>
        </w:numPr>
        <w:tabs>
          <w:tab w:val="left" w:pos="1489"/>
        </w:tabs>
        <w:spacing w:before="235"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17DE198">
      <w:pPr>
        <w:pStyle w:val="19"/>
        <w:numPr>
          <w:ilvl w:val="2"/>
          <w:numId w:val="30"/>
        </w:numPr>
        <w:tabs>
          <w:tab w:val="left" w:pos="1491"/>
        </w:tabs>
        <w:spacing w:before="237"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penalidades aplicadas, devendo constar do cadastro de atesto de cumprimento de </w:t>
      </w:r>
      <w:r>
        <w:rPr>
          <w:rFonts w:hint="default" w:ascii="Times New Roman" w:hAnsi="Times New Roman" w:cs="Times New Roman"/>
          <w:spacing w:val="-2"/>
          <w:sz w:val="24"/>
          <w:szCs w:val="24"/>
        </w:rPr>
        <w:t>obrigações.</w:t>
      </w:r>
    </w:p>
    <w:p w14:paraId="49CC74FA">
      <w:pPr>
        <w:pStyle w:val="12"/>
        <w:spacing w:before="80"/>
        <w:rPr>
          <w:rFonts w:hint="default" w:ascii="Times New Roman" w:hAnsi="Times New Roman" w:cs="Times New Roman"/>
          <w:sz w:val="24"/>
          <w:szCs w:val="24"/>
        </w:rPr>
      </w:pPr>
    </w:p>
    <w:p w14:paraId="0B9085AB">
      <w:pPr>
        <w:pStyle w:val="19"/>
        <w:numPr>
          <w:ilvl w:val="2"/>
          <w:numId w:val="30"/>
        </w:numPr>
        <w:tabs>
          <w:tab w:val="left" w:pos="152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 xml:space="preserve">O gestor do contrato tomará providências para a formalização de processo </w:t>
      </w:r>
    </w:p>
    <w:p w14:paraId="2B0273D1">
      <w:pPr>
        <w:pStyle w:val="19"/>
        <w:numPr>
          <w:ilvl w:val="0"/>
          <w:numId w:val="0"/>
        </w:numPr>
        <w:tabs>
          <w:tab w:val="left" w:pos="1526"/>
        </w:tabs>
        <w:spacing w:line="276" w:lineRule="auto"/>
        <w:ind w:left="825" w:leftChars="0" w:right="135" w:rightChars="0"/>
        <w:rPr>
          <w:rFonts w:hint="default" w:ascii="Times New Roman" w:hAnsi="Times New Roman" w:cs="Times New Roman"/>
          <w:sz w:val="24"/>
          <w:szCs w:val="24"/>
        </w:rPr>
      </w:pPr>
    </w:p>
    <w:p w14:paraId="523E728A">
      <w:pPr>
        <w:pStyle w:val="19"/>
        <w:numPr>
          <w:ilvl w:val="0"/>
          <w:numId w:val="0"/>
        </w:numPr>
        <w:tabs>
          <w:tab w:val="left" w:pos="1526"/>
        </w:tabs>
        <w:spacing w:line="276" w:lineRule="auto"/>
        <w:ind w:left="825" w:leftChars="0" w:right="135" w:rightChars="0"/>
        <w:rPr>
          <w:rFonts w:hint="default" w:ascii="Times New Roman" w:hAnsi="Times New Roman" w:cs="Times New Roman"/>
          <w:sz w:val="24"/>
          <w:szCs w:val="24"/>
        </w:rPr>
      </w:pPr>
      <w:r>
        <w:rPr>
          <w:rFonts w:hint="default" w:ascii="Times New Roman" w:hAnsi="Times New Roman" w:cs="Times New Roman"/>
          <w:sz w:val="24"/>
          <w:szCs w:val="24"/>
        </w:rPr>
        <w:t>administrativo de responsabilização para fins de aplicação de sanções, a ser conduzido pela comissão de que trata o art. 158 da Lei nº 14.133, de 2021, ou pelo agente ou pelo setor com competência para tal, conforme o caso.</w:t>
      </w:r>
    </w:p>
    <w:p w14:paraId="3244128E">
      <w:pPr>
        <w:pStyle w:val="19"/>
        <w:numPr>
          <w:ilvl w:val="1"/>
          <w:numId w:val="26"/>
        </w:numPr>
        <w:tabs>
          <w:tab w:val="left" w:pos="705"/>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w:t>
      </w:r>
    </w:p>
    <w:p w14:paraId="78C90FA6">
      <w:pPr>
        <w:pStyle w:val="19"/>
        <w:numPr>
          <w:ilvl w:val="1"/>
          <w:numId w:val="26"/>
        </w:numPr>
        <w:tabs>
          <w:tab w:val="left" w:pos="771"/>
        </w:tabs>
        <w:spacing w:before="237"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elaborará relatório final com informações sobre a consecução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tenham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justificado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condutas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serem adotadas para o aprimoramento das atividades da Administração.</w:t>
      </w:r>
    </w:p>
    <w:p w14:paraId="71D110B4">
      <w:pPr>
        <w:pStyle w:val="19"/>
        <w:numPr>
          <w:ilvl w:val="1"/>
          <w:numId w:val="26"/>
        </w:numPr>
        <w:tabs>
          <w:tab w:val="left" w:pos="729"/>
        </w:tabs>
        <w:spacing w:before="238"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99321AA">
      <w:pPr>
        <w:pStyle w:val="2"/>
        <w:numPr>
          <w:ilvl w:val="0"/>
          <w:numId w:val="26"/>
        </w:numPr>
        <w:tabs>
          <w:tab w:val="left" w:pos="3423"/>
        </w:tabs>
        <w:spacing w:before="200"/>
        <w:ind w:left="3423" w:hanging="260"/>
        <w:jc w:val="left"/>
        <w:rPr>
          <w:rFonts w:hint="default" w:ascii="Times New Roman" w:hAnsi="Times New Roman" w:cs="Times New Roman"/>
          <w:sz w:val="24"/>
          <w:szCs w:val="24"/>
        </w:rPr>
      </w:pPr>
      <w:bookmarkStart w:id="14" w:name="_Toc18690"/>
      <w:bookmarkStart w:id="15" w:name="_Toc9332"/>
      <w:r>
        <w:rPr>
          <w:rFonts w:hint="default" w:ascii="Times New Roman" w:hAnsi="Times New Roman" w:cs="Times New Roman"/>
          <w:sz w:val="24"/>
          <w:szCs w:val="24"/>
        </w:rPr>
        <w:t>MEDIÇÃO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PAGAMENTO</w:t>
      </w:r>
      <w:bookmarkEnd w:id="14"/>
      <w:bookmarkEnd w:id="15"/>
    </w:p>
    <w:p w14:paraId="78A80DC4">
      <w:pPr>
        <w:pStyle w:val="12"/>
        <w:spacing w:before="8"/>
        <w:rPr>
          <w:rFonts w:hint="default" w:ascii="Times New Roman" w:hAnsi="Times New Roman" w:cs="Times New Roman"/>
          <w:b/>
          <w:sz w:val="24"/>
          <w:szCs w:val="24"/>
        </w:rPr>
      </w:pPr>
    </w:p>
    <w:p w14:paraId="2688A15F">
      <w:pPr>
        <w:pStyle w:val="19"/>
        <w:numPr>
          <w:ilvl w:val="1"/>
          <w:numId w:val="26"/>
        </w:numPr>
        <w:tabs>
          <w:tab w:val="left" w:pos="57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bens/serviços serão recebidos provisoriamente, de forma sumária, no ato da entrega, juntamente com a nota fiscal ou instrumento de cobrança equivalente, pelo(a) responsável pelo acompanhamento e fiscalização do contrato, para efeito de posterior verificação de sua conformidade </w:t>
      </w:r>
    </w:p>
    <w:p w14:paraId="6D75EB16">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r>
        <w:rPr>
          <w:rFonts w:hint="default" w:ascii="Times New Roman" w:hAnsi="Times New Roman" w:cs="Times New Roman"/>
          <w:sz w:val="24"/>
          <w:szCs w:val="24"/>
        </w:rPr>
        <w:t>com as especificações constantes no Termo de Referência e na proposta.</w:t>
      </w:r>
    </w:p>
    <w:p w14:paraId="41A5533A">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p>
    <w:p w14:paraId="05BA462A">
      <w:pPr>
        <w:pStyle w:val="19"/>
        <w:numPr>
          <w:ilvl w:val="1"/>
          <w:numId w:val="26"/>
        </w:numPr>
        <w:tabs>
          <w:tab w:val="left" w:pos="636"/>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bens/serviços poderão ser rejeitados, no todo ou em parte, inclusive antes do recebimento </w:t>
      </w:r>
    </w:p>
    <w:p w14:paraId="5E1964DD">
      <w:pPr>
        <w:pStyle w:val="19"/>
        <w:numPr>
          <w:ilvl w:val="0"/>
          <w:numId w:val="0"/>
        </w:numPr>
        <w:tabs>
          <w:tab w:val="left" w:pos="636"/>
        </w:tabs>
        <w:spacing w:line="276" w:lineRule="auto"/>
        <w:ind w:leftChars="0" w:right="140" w:rightChars="0"/>
        <w:rPr>
          <w:rFonts w:hint="default" w:ascii="Times New Roman" w:hAnsi="Times New Roman" w:cs="Times New Roman"/>
          <w:sz w:val="24"/>
          <w:szCs w:val="24"/>
        </w:rPr>
      </w:pPr>
    </w:p>
    <w:p w14:paraId="6643B50F">
      <w:pPr>
        <w:pStyle w:val="19"/>
        <w:numPr>
          <w:ilvl w:val="0"/>
          <w:numId w:val="0"/>
        </w:numPr>
        <w:tabs>
          <w:tab w:val="left" w:pos="636"/>
        </w:tabs>
        <w:spacing w:line="276" w:lineRule="auto"/>
        <w:ind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provisório, quando em desacordo com as especificações constantes no Termo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devendo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substituídos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cs="Times New Roman"/>
          <w:spacing w:val="-1"/>
          <w:sz w:val="24"/>
          <w:szCs w:val="24"/>
          <w:lang w:val="pt-BR"/>
        </w:rPr>
        <w:t>imediato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 notificação da contratada, às suas custas, sem prejuízo da aplicação das penalidades.</w:t>
      </w:r>
    </w:p>
    <w:p w14:paraId="6F63BD2A">
      <w:pPr>
        <w:pStyle w:val="19"/>
        <w:widowControl w:val="0"/>
        <w:numPr>
          <w:ilvl w:val="0"/>
          <w:numId w:val="0"/>
        </w:numPr>
        <w:tabs>
          <w:tab w:val="left" w:pos="636"/>
        </w:tabs>
        <w:autoSpaceDE w:val="0"/>
        <w:autoSpaceDN w:val="0"/>
        <w:spacing w:line="276" w:lineRule="auto"/>
        <w:ind w:right="140" w:rightChars="0"/>
        <w:jc w:val="both"/>
        <w:rPr>
          <w:rFonts w:hint="default" w:ascii="Times New Roman" w:hAnsi="Times New Roman" w:cs="Times New Roman"/>
          <w:sz w:val="24"/>
          <w:szCs w:val="24"/>
        </w:rPr>
      </w:pPr>
    </w:p>
    <w:p w14:paraId="5BE2CB0A">
      <w:pPr>
        <w:pStyle w:val="19"/>
        <w:numPr>
          <w:ilvl w:val="1"/>
          <w:numId w:val="26"/>
        </w:numPr>
        <w:tabs>
          <w:tab w:val="left" w:pos="654"/>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recebimento definitivo ocorrerá no prazo de </w:t>
      </w:r>
      <w:r>
        <w:rPr>
          <w:rFonts w:hint="default" w:cs="Times New Roman"/>
          <w:sz w:val="24"/>
          <w:szCs w:val="24"/>
          <w:lang w:val="pt-BR"/>
        </w:rPr>
        <w:t>15 (quinze) dias</w:t>
      </w:r>
      <w:r>
        <w:rPr>
          <w:rFonts w:hint="default" w:ascii="Times New Roman" w:hAnsi="Times New Roman" w:cs="Times New Roman"/>
          <w:sz w:val="24"/>
          <w:szCs w:val="24"/>
        </w:rPr>
        <w:t>, a contar do recebimento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fiscal</w:t>
      </w:r>
      <w:r>
        <w:rPr>
          <w:rFonts w:hint="default" w:cs="Times New Roman"/>
          <w:sz w:val="24"/>
          <w:szCs w:val="24"/>
          <w:lang w:val="pt-BR"/>
        </w:rPr>
        <w:t>/do produto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cobrança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equivalente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 a verificação da qualidade e quantidade do material/serviço e consequente aceitação mediante termo detalhado.</w:t>
      </w:r>
    </w:p>
    <w:p w14:paraId="7F928DCC">
      <w:pPr>
        <w:pStyle w:val="12"/>
        <w:spacing w:before="41"/>
        <w:rPr>
          <w:rFonts w:hint="default" w:ascii="Times New Roman" w:hAnsi="Times New Roman" w:cs="Times New Roman"/>
          <w:sz w:val="24"/>
          <w:szCs w:val="24"/>
        </w:rPr>
      </w:pPr>
    </w:p>
    <w:p w14:paraId="7A4A0444">
      <w:pPr>
        <w:pStyle w:val="19"/>
        <w:numPr>
          <w:ilvl w:val="1"/>
          <w:numId w:val="26"/>
        </w:numPr>
        <w:tabs>
          <w:tab w:val="left" w:pos="574"/>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51A9F6E2">
      <w:pPr>
        <w:pStyle w:val="12"/>
        <w:spacing w:before="41"/>
        <w:rPr>
          <w:rFonts w:hint="default" w:ascii="Times New Roman" w:hAnsi="Times New Roman" w:cs="Times New Roman"/>
          <w:sz w:val="24"/>
          <w:szCs w:val="24"/>
        </w:rPr>
      </w:pPr>
    </w:p>
    <w:p w14:paraId="3964E81E">
      <w:pPr>
        <w:pStyle w:val="19"/>
        <w:numPr>
          <w:ilvl w:val="1"/>
          <w:numId w:val="26"/>
        </w:numPr>
        <w:tabs>
          <w:tab w:val="left" w:pos="597"/>
        </w:tabs>
        <w:spacing w:before="1" w:line="276" w:lineRule="auto"/>
        <w:ind w:left="0" w:right="131" w:firstLine="0"/>
        <w:rPr>
          <w:rFonts w:hint="default" w:ascii="Times New Roman" w:hAnsi="Times New Roman" w:cs="Times New Roman"/>
          <w:sz w:val="24"/>
          <w:szCs w:val="24"/>
          <w:highlight w:val="none"/>
        </w:rPr>
      </w:pPr>
      <w:r>
        <w:rPr>
          <w:rFonts w:hint="default" w:ascii="Times New Roman" w:hAnsi="Times New Roman" w:cs="Times New Roman"/>
          <w:sz w:val="24"/>
          <w:szCs w:val="24"/>
        </w:rPr>
        <w:t>No caso de controvérsia sobre a ex</w:t>
      </w:r>
      <w:r>
        <w:rPr>
          <w:rFonts w:hint="default" w:ascii="Times New Roman" w:hAnsi="Times New Roman" w:cs="Times New Roman"/>
          <w:sz w:val="24"/>
          <w:szCs w:val="24"/>
          <w:highlight w:val="none"/>
        </w:rPr>
        <w:t xml:space="preserve">ecução do objeto, quanto à dimensão, qualidade e quantidade, deverá ser observado o teor do </w:t>
      </w:r>
      <w:r>
        <w:rPr>
          <w:rFonts w:hint="default" w:ascii="Times New Roman" w:hAnsi="Times New Roman" w:cs="Times New Roman"/>
          <w:color w:val="000000" w:themeColor="text1"/>
          <w:sz w:val="24"/>
          <w:szCs w:val="24"/>
          <w:highlight w:val="none"/>
          <w14:textFill>
            <w14:solidFill>
              <w14:schemeClr w14:val="tx1"/>
            </w14:solidFill>
          </w14:textFill>
        </w:rPr>
        <w:t>art. 143 da Lei nº 14.133, de 2021,</w:t>
      </w:r>
      <w:r>
        <w:rPr>
          <w:rFonts w:hint="default" w:ascii="Times New Roman" w:hAnsi="Times New Roman" w:cs="Times New Roman"/>
          <w:color w:val="000000" w:themeColor="text1"/>
          <w:spacing w:val="40"/>
          <w:sz w:val="24"/>
          <w:szCs w:val="24"/>
          <w:highlight w:val="none"/>
          <w14:textFill>
            <w14:solidFill>
              <w14:schemeClr w14:val="tx1"/>
            </w14:solidFill>
          </w14:textFill>
        </w:rPr>
        <w:t xml:space="preserve"> </w:t>
      </w:r>
      <w:r>
        <w:rPr>
          <w:rFonts w:hint="default" w:ascii="Times New Roman" w:hAnsi="Times New Roman" w:cs="Times New Roman"/>
          <w:sz w:val="24"/>
          <w:szCs w:val="24"/>
          <w:highlight w:val="none"/>
        </w:rPr>
        <w:t>comunicando-se à empresa para emissão de Nota Fiscal no que pertine à parcela incontroversa da execução do objeto, para efeito de liquidação e pagamento.</w:t>
      </w:r>
    </w:p>
    <w:p w14:paraId="06A33126">
      <w:pPr>
        <w:pStyle w:val="12"/>
        <w:spacing w:before="40"/>
        <w:rPr>
          <w:rFonts w:hint="default" w:ascii="Times New Roman" w:hAnsi="Times New Roman" w:cs="Times New Roman"/>
          <w:sz w:val="24"/>
          <w:szCs w:val="24"/>
          <w:highlight w:val="none"/>
        </w:rPr>
      </w:pPr>
    </w:p>
    <w:p w14:paraId="5AC2D9EE">
      <w:pPr>
        <w:pStyle w:val="19"/>
        <w:numPr>
          <w:ilvl w:val="1"/>
          <w:numId w:val="26"/>
        </w:numPr>
        <w:tabs>
          <w:tab w:val="left" w:pos="571"/>
        </w:tabs>
        <w:spacing w:line="276" w:lineRule="auto"/>
        <w:ind w:left="0" w:right="135"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solução,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inconsistências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 saneamento da nota fiscal ou de instrumento de cobrança equivalente, verificadas pela Administração durante a análise prévia à liquidação de despesa, não será computado para os fins do recebimento definitivo.</w:t>
      </w:r>
    </w:p>
    <w:p w14:paraId="169AF00A">
      <w:pPr>
        <w:pStyle w:val="12"/>
        <w:spacing w:before="41"/>
        <w:rPr>
          <w:rFonts w:hint="default" w:ascii="Times New Roman" w:hAnsi="Times New Roman" w:cs="Times New Roman"/>
          <w:sz w:val="24"/>
          <w:szCs w:val="24"/>
        </w:rPr>
      </w:pPr>
    </w:p>
    <w:p w14:paraId="57FB538C">
      <w:pPr>
        <w:pStyle w:val="19"/>
        <w:numPr>
          <w:ilvl w:val="1"/>
          <w:numId w:val="26"/>
        </w:numPr>
        <w:tabs>
          <w:tab w:val="left" w:pos="637"/>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recebimento provisório ou definitivo não excluirá a responsabilidade civil pela solidez e pela segurança do serviço nem a responsabilidade ético-profissional pela perfeita execução do contrato.</w:t>
      </w:r>
    </w:p>
    <w:p w14:paraId="6596ABF7">
      <w:pPr>
        <w:pStyle w:val="12"/>
        <w:spacing w:before="41"/>
        <w:rPr>
          <w:rFonts w:hint="default" w:ascii="Times New Roman" w:hAnsi="Times New Roman" w:cs="Times New Roman"/>
          <w:sz w:val="24"/>
          <w:szCs w:val="24"/>
        </w:rPr>
      </w:pPr>
    </w:p>
    <w:p w14:paraId="5BE10C4F">
      <w:pPr>
        <w:pStyle w:val="19"/>
        <w:numPr>
          <w:ilvl w:val="1"/>
          <w:numId w:val="26"/>
        </w:numPr>
        <w:tabs>
          <w:tab w:val="left" w:pos="584"/>
        </w:tabs>
        <w:spacing w:before="1" w:line="276" w:lineRule="auto"/>
        <w:ind w:left="0" w:right="150" w:firstLine="0"/>
        <w:rPr>
          <w:rFonts w:hint="default" w:ascii="Times New Roman" w:hAnsi="Times New Roman" w:cs="Times New Roman"/>
          <w:sz w:val="24"/>
          <w:szCs w:val="24"/>
        </w:rPr>
      </w:pPr>
      <w:r>
        <w:rPr>
          <w:rFonts w:hint="default" w:ascii="Times New Roman" w:hAnsi="Times New Roman" w:cs="Times New Roman"/>
          <w:sz w:val="24"/>
          <w:szCs w:val="24"/>
        </w:rPr>
        <w:t>Recebida a Nota Fiscal ou documento de cobrança equivalente, correrá o prazo de dez dias úteis para fins de liquidação, na forma desta seção, prorrogáveis por igual período</w:t>
      </w:r>
      <w:r>
        <w:rPr>
          <w:rFonts w:hint="default" w:ascii="Times New Roman" w:hAnsi="Times New Roman" w:cs="Times New Roman"/>
          <w:color w:val="2880B9"/>
          <w:sz w:val="24"/>
          <w:szCs w:val="24"/>
        </w:rPr>
        <w:t>.</w:t>
      </w:r>
    </w:p>
    <w:p w14:paraId="78F74FDE">
      <w:pPr>
        <w:pStyle w:val="12"/>
        <w:spacing w:before="42"/>
        <w:rPr>
          <w:rFonts w:hint="default" w:ascii="Times New Roman" w:hAnsi="Times New Roman" w:cs="Times New Roman"/>
          <w:sz w:val="24"/>
          <w:szCs w:val="24"/>
        </w:rPr>
      </w:pPr>
    </w:p>
    <w:p w14:paraId="48EB3FFE">
      <w:pPr>
        <w:pStyle w:val="19"/>
        <w:numPr>
          <w:ilvl w:val="1"/>
          <w:numId w:val="26"/>
        </w:numPr>
        <w:tabs>
          <w:tab w:val="left" w:pos="76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Para fins de liquidação, o setor competente deverá verificar se a nota fiscal ou instrumento de cobrança equivalente apresentado expressa os elementos necessários e essenciais do documento, tais como:</w:t>
      </w:r>
    </w:p>
    <w:p w14:paraId="0C43988A">
      <w:pPr>
        <w:pStyle w:val="19"/>
        <w:numPr>
          <w:ilvl w:val="0"/>
          <w:numId w:val="31"/>
        </w:numPr>
        <w:tabs>
          <w:tab w:val="left" w:pos="1091"/>
        </w:tabs>
        <w:spacing w:line="297" w:lineRule="exact"/>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validade;</w:t>
      </w:r>
    </w:p>
    <w:p w14:paraId="2EC8C3A6">
      <w:pPr>
        <w:pStyle w:val="19"/>
        <w:numPr>
          <w:ilvl w:val="0"/>
          <w:numId w:val="31"/>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emissão;</w:t>
      </w:r>
    </w:p>
    <w:p w14:paraId="511B406E">
      <w:pPr>
        <w:pStyle w:val="19"/>
        <w:numPr>
          <w:ilvl w:val="0"/>
          <w:numId w:val="31"/>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contratante;</w:t>
      </w:r>
    </w:p>
    <w:p w14:paraId="4E07237F">
      <w:pPr>
        <w:pStyle w:val="19"/>
        <w:numPr>
          <w:ilvl w:val="0"/>
          <w:numId w:val="31"/>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período respectivo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execução do </w:t>
      </w:r>
      <w:r>
        <w:rPr>
          <w:rFonts w:hint="default" w:ascii="Times New Roman" w:hAnsi="Times New Roman" w:cs="Times New Roman"/>
          <w:spacing w:val="-2"/>
          <w:sz w:val="24"/>
          <w:szCs w:val="24"/>
        </w:rPr>
        <w:t>contrato;</w:t>
      </w:r>
    </w:p>
    <w:p w14:paraId="33F918DA">
      <w:pPr>
        <w:pStyle w:val="19"/>
        <w:numPr>
          <w:ilvl w:val="0"/>
          <w:numId w:val="31"/>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número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empenhou e/ou solicitação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fornecimento;</w:t>
      </w:r>
    </w:p>
    <w:p w14:paraId="1DA8B856">
      <w:pPr>
        <w:pStyle w:val="19"/>
        <w:numPr>
          <w:ilvl w:val="0"/>
          <w:numId w:val="32"/>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pagar;</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1A48261E">
      <w:pPr>
        <w:pStyle w:val="19"/>
        <w:numPr>
          <w:ilvl w:val="0"/>
          <w:numId w:val="32"/>
        </w:numPr>
        <w:tabs>
          <w:tab w:val="left" w:pos="1063"/>
        </w:tabs>
        <w:spacing w:before="44"/>
        <w:ind w:left="1063" w:hanging="238"/>
        <w:rPr>
          <w:rFonts w:hint="default" w:ascii="Times New Roman" w:hAnsi="Times New Roman" w:cs="Times New Roman"/>
          <w:sz w:val="24"/>
          <w:szCs w:val="24"/>
        </w:rPr>
      </w:pPr>
      <w:r>
        <w:rPr>
          <w:rFonts w:hint="default" w:ascii="Times New Roman" w:hAnsi="Times New Roman" w:cs="Times New Roman"/>
          <w:sz w:val="24"/>
          <w:szCs w:val="24"/>
        </w:rPr>
        <w:t>eventual</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destaque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retenções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tributárias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cabíveis.</w:t>
      </w:r>
    </w:p>
    <w:p w14:paraId="26FC60C7">
      <w:pPr>
        <w:pStyle w:val="12"/>
        <w:spacing w:before="88"/>
        <w:rPr>
          <w:rFonts w:hint="default" w:ascii="Times New Roman" w:hAnsi="Times New Roman" w:cs="Times New Roman"/>
          <w:sz w:val="24"/>
          <w:szCs w:val="24"/>
        </w:rPr>
      </w:pPr>
    </w:p>
    <w:p w14:paraId="4C992EC6">
      <w:pPr>
        <w:pStyle w:val="19"/>
        <w:numPr>
          <w:ilvl w:val="1"/>
          <w:numId w:val="26"/>
        </w:numPr>
        <w:tabs>
          <w:tab w:val="left" w:pos="705"/>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Havendo erro na apresentação da nota fiscal ou instrumento de cobrança equivalente, ou</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circunstância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impeça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liquidação</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despesa,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esta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ficará</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sobrestada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o</w:t>
      </w:r>
      <w:r>
        <w:rPr>
          <w:rFonts w:hint="default" w:cs="Times New Roman"/>
          <w:sz w:val="24"/>
          <w:szCs w:val="24"/>
          <w:lang w:val="pt-BR"/>
        </w:rPr>
        <w:t xml:space="preserve"> </w:t>
      </w:r>
      <w:r>
        <w:rPr>
          <w:rFonts w:hint="default" w:ascii="Times New Roman" w:hAnsi="Times New Roman" w:cs="Times New Roman"/>
          <w:sz w:val="24"/>
          <w:szCs w:val="24"/>
        </w:rPr>
        <w:t xml:space="preserve">contratado </w:t>
      </w:r>
    </w:p>
    <w:p w14:paraId="35FED390">
      <w:pPr>
        <w:pStyle w:val="19"/>
        <w:numPr>
          <w:ilvl w:val="0"/>
          <w:numId w:val="0"/>
        </w:numPr>
        <w:tabs>
          <w:tab w:val="left" w:pos="705"/>
        </w:tabs>
        <w:spacing w:line="276" w:lineRule="auto"/>
        <w:ind w:leftChars="0" w:right="144" w:rightChars="0"/>
        <w:rPr>
          <w:rFonts w:hint="default" w:ascii="Times New Roman" w:hAnsi="Times New Roman" w:cs="Times New Roman"/>
          <w:sz w:val="24"/>
          <w:szCs w:val="24"/>
        </w:rPr>
      </w:pPr>
    </w:p>
    <w:p w14:paraId="2FBFCC05">
      <w:pPr>
        <w:pStyle w:val="19"/>
        <w:numPr>
          <w:ilvl w:val="0"/>
          <w:numId w:val="0"/>
        </w:numPr>
        <w:tabs>
          <w:tab w:val="left" w:pos="705"/>
        </w:tabs>
        <w:spacing w:line="276" w:lineRule="auto"/>
        <w:ind w:leftChars="0" w:right="144" w:rightChars="0"/>
        <w:rPr>
          <w:rFonts w:hint="default" w:ascii="Times New Roman" w:hAnsi="Times New Roman" w:cs="Times New Roman"/>
          <w:sz w:val="24"/>
          <w:szCs w:val="24"/>
        </w:rPr>
      </w:pPr>
      <w:r>
        <w:rPr>
          <w:rFonts w:hint="default" w:ascii="Times New Roman" w:hAnsi="Times New Roman" w:cs="Times New Roman"/>
          <w:sz w:val="24"/>
          <w:szCs w:val="24"/>
        </w:rPr>
        <w:t>providencie as medidas saneadoras, reiniciando-se o prazo após a comprovação da regularização da situação, sem ônus ao contratante;</w:t>
      </w:r>
    </w:p>
    <w:p w14:paraId="06A8CA37">
      <w:pPr>
        <w:spacing w:line="276" w:lineRule="auto"/>
        <w:ind w:left="115" w:right="134"/>
        <w:rPr>
          <w:rFonts w:hint="default" w:ascii="Times New Roman" w:hAnsi="Times New Roman" w:cs="Times New Roman"/>
          <w:sz w:val="24"/>
          <w:szCs w:val="24"/>
        </w:rPr>
      </w:pPr>
    </w:p>
    <w:p w14:paraId="20972A47">
      <w:pPr>
        <w:pStyle w:val="19"/>
        <w:numPr>
          <w:ilvl w:val="1"/>
          <w:numId w:val="26"/>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716C6C5A">
      <w:pPr>
        <w:pStyle w:val="12"/>
        <w:spacing w:before="42"/>
        <w:rPr>
          <w:rFonts w:hint="default" w:ascii="Times New Roman" w:hAnsi="Times New Roman" w:cs="Times New Roman"/>
          <w:sz w:val="24"/>
          <w:szCs w:val="24"/>
        </w:rPr>
      </w:pPr>
    </w:p>
    <w:p w14:paraId="25D4A355">
      <w:pPr>
        <w:pStyle w:val="19"/>
        <w:numPr>
          <w:ilvl w:val="1"/>
          <w:numId w:val="26"/>
        </w:numPr>
        <w:tabs>
          <w:tab w:val="left" w:pos="72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A Contratada deverá apresentar as seguintes regularidades, acompanhado das notas fiscais ou instrumento de cobrança equivalente:</w:t>
      </w:r>
    </w:p>
    <w:p w14:paraId="54C4227C">
      <w:pPr>
        <w:pStyle w:val="12"/>
        <w:spacing w:before="42"/>
        <w:rPr>
          <w:rFonts w:hint="default" w:ascii="Times New Roman" w:hAnsi="Times New Roman" w:cs="Times New Roman"/>
          <w:sz w:val="24"/>
          <w:szCs w:val="24"/>
        </w:rPr>
      </w:pPr>
    </w:p>
    <w:p w14:paraId="132C6636">
      <w:pPr>
        <w:pStyle w:val="19"/>
        <w:numPr>
          <w:ilvl w:val="2"/>
          <w:numId w:val="33"/>
        </w:numPr>
        <w:tabs>
          <w:tab w:val="left" w:pos="1716"/>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Certidão Negativa de Tributos Federais unificada com a CND-INSS, fornecida pela Fazenda Federal, e a Dívida Ativa da União, fornecida pela Procuradoria da Fazenda Nacional;</w:t>
      </w:r>
    </w:p>
    <w:p w14:paraId="008B4812">
      <w:pPr>
        <w:pStyle w:val="12"/>
        <w:spacing w:before="42"/>
        <w:rPr>
          <w:rFonts w:hint="default" w:ascii="Times New Roman" w:hAnsi="Times New Roman" w:cs="Times New Roman"/>
          <w:sz w:val="24"/>
          <w:szCs w:val="24"/>
        </w:rPr>
      </w:pPr>
    </w:p>
    <w:p w14:paraId="53AB2180">
      <w:pPr>
        <w:pStyle w:val="19"/>
        <w:numPr>
          <w:ilvl w:val="2"/>
          <w:numId w:val="33"/>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Municipais;</w:t>
      </w:r>
    </w:p>
    <w:p w14:paraId="6448BB60">
      <w:pPr>
        <w:pStyle w:val="12"/>
        <w:spacing w:before="88"/>
        <w:rPr>
          <w:rFonts w:hint="default" w:ascii="Times New Roman" w:hAnsi="Times New Roman" w:cs="Times New Roman"/>
          <w:sz w:val="24"/>
          <w:szCs w:val="24"/>
        </w:rPr>
      </w:pPr>
    </w:p>
    <w:p w14:paraId="4B96824E">
      <w:pPr>
        <w:pStyle w:val="19"/>
        <w:numPr>
          <w:ilvl w:val="2"/>
          <w:numId w:val="33"/>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Estaduais;</w:t>
      </w:r>
    </w:p>
    <w:p w14:paraId="5CE5A0AD">
      <w:pPr>
        <w:pStyle w:val="12"/>
        <w:spacing w:before="88"/>
        <w:rPr>
          <w:rFonts w:hint="default" w:ascii="Times New Roman" w:hAnsi="Times New Roman" w:cs="Times New Roman"/>
          <w:sz w:val="24"/>
          <w:szCs w:val="24"/>
        </w:rPr>
      </w:pPr>
    </w:p>
    <w:p w14:paraId="21A77557">
      <w:pPr>
        <w:pStyle w:val="19"/>
        <w:numPr>
          <w:ilvl w:val="2"/>
          <w:numId w:val="33"/>
        </w:numPr>
        <w:tabs>
          <w:tab w:val="left" w:pos="1660"/>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Certidão de Regularidade com Fundo de Garantia por Tempo de Serviço </w:t>
      </w:r>
      <w:r>
        <w:rPr>
          <w:rFonts w:hint="default" w:ascii="Times New Roman" w:hAnsi="Times New Roman" w:cs="Times New Roman"/>
          <w:spacing w:val="-2"/>
          <w:sz w:val="24"/>
          <w:szCs w:val="24"/>
        </w:rPr>
        <w:t>(FGTS);</w:t>
      </w:r>
    </w:p>
    <w:p w14:paraId="59815F22">
      <w:pPr>
        <w:pStyle w:val="12"/>
        <w:spacing w:before="42"/>
        <w:rPr>
          <w:rFonts w:hint="default" w:ascii="Times New Roman" w:hAnsi="Times New Roman" w:cs="Times New Roman"/>
          <w:sz w:val="24"/>
          <w:szCs w:val="24"/>
        </w:rPr>
      </w:pPr>
    </w:p>
    <w:p w14:paraId="4DDF04EC">
      <w:pPr>
        <w:pStyle w:val="19"/>
        <w:numPr>
          <w:ilvl w:val="2"/>
          <w:numId w:val="33"/>
        </w:numPr>
        <w:tabs>
          <w:tab w:val="left" w:pos="1623"/>
        </w:tabs>
        <w:spacing w:line="276" w:lineRule="auto"/>
        <w:ind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Prova de inexistência de débitos inadimplidos perante a Justiça do Trabalho, </w:t>
      </w:r>
    </w:p>
    <w:p w14:paraId="50322824">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p>
    <w:p w14:paraId="7160C11C">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rPr>
        <w:t>mediante apresentação de Certidão Negativa de Débitos Trabalhistas (CNDT).</w:t>
      </w:r>
    </w:p>
    <w:p w14:paraId="4EBE78CB">
      <w:pPr>
        <w:pStyle w:val="12"/>
        <w:spacing w:before="43"/>
        <w:rPr>
          <w:rFonts w:hint="default" w:ascii="Times New Roman" w:hAnsi="Times New Roman" w:cs="Times New Roman"/>
          <w:sz w:val="24"/>
          <w:szCs w:val="24"/>
        </w:rPr>
      </w:pPr>
    </w:p>
    <w:p w14:paraId="2834894E">
      <w:pPr>
        <w:pStyle w:val="19"/>
        <w:numPr>
          <w:ilvl w:val="1"/>
          <w:numId w:val="26"/>
        </w:numPr>
        <w:tabs>
          <w:tab w:val="left" w:pos="737"/>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A validade das certidões deverá ser correspondente a programação de pagamento, devendo o contratado ficar responsável pela conferência de tal validade.</w:t>
      </w:r>
    </w:p>
    <w:p w14:paraId="4677CBA8">
      <w:pPr>
        <w:pStyle w:val="12"/>
        <w:spacing w:before="42"/>
        <w:rPr>
          <w:rFonts w:hint="default" w:ascii="Times New Roman" w:hAnsi="Times New Roman" w:cs="Times New Roman"/>
          <w:sz w:val="24"/>
          <w:szCs w:val="24"/>
        </w:rPr>
      </w:pPr>
    </w:p>
    <w:p w14:paraId="66D977AD">
      <w:pPr>
        <w:pStyle w:val="19"/>
        <w:numPr>
          <w:ilvl w:val="1"/>
          <w:numId w:val="26"/>
        </w:numPr>
        <w:tabs>
          <w:tab w:val="left" w:pos="769"/>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rFonts w:hint="default" w:ascii="Times New Roman" w:hAnsi="Times New Roman" w:cs="Times New Roman"/>
          <w:spacing w:val="-2"/>
          <w:sz w:val="24"/>
          <w:szCs w:val="24"/>
        </w:rPr>
        <w:t>monetária.</w:t>
      </w:r>
    </w:p>
    <w:p w14:paraId="5B069633">
      <w:pPr>
        <w:pStyle w:val="12"/>
        <w:spacing w:before="41"/>
        <w:rPr>
          <w:rFonts w:hint="default" w:ascii="Times New Roman" w:hAnsi="Times New Roman" w:cs="Times New Roman"/>
          <w:sz w:val="24"/>
          <w:szCs w:val="24"/>
        </w:rPr>
      </w:pPr>
    </w:p>
    <w:p w14:paraId="4D4F9142">
      <w:pPr>
        <w:pStyle w:val="19"/>
        <w:numPr>
          <w:ilvl w:val="1"/>
          <w:numId w:val="26"/>
        </w:numPr>
        <w:tabs>
          <w:tab w:val="left" w:pos="778"/>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C2ED9E2">
      <w:pPr>
        <w:pStyle w:val="12"/>
        <w:spacing w:before="80"/>
        <w:rPr>
          <w:rFonts w:hint="default" w:ascii="Times New Roman" w:hAnsi="Times New Roman" w:cs="Times New Roman"/>
          <w:sz w:val="24"/>
          <w:szCs w:val="24"/>
        </w:rPr>
      </w:pPr>
    </w:p>
    <w:p w14:paraId="74108C38">
      <w:pPr>
        <w:pStyle w:val="19"/>
        <w:numPr>
          <w:ilvl w:val="1"/>
          <w:numId w:val="26"/>
        </w:numPr>
        <w:tabs>
          <w:tab w:val="left" w:pos="75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5801B962">
      <w:pPr>
        <w:pStyle w:val="12"/>
        <w:spacing w:before="41"/>
        <w:rPr>
          <w:rFonts w:hint="default" w:ascii="Times New Roman" w:hAnsi="Times New Roman" w:cs="Times New Roman"/>
          <w:sz w:val="24"/>
          <w:szCs w:val="24"/>
        </w:rPr>
      </w:pPr>
    </w:p>
    <w:p w14:paraId="5B734133">
      <w:pPr>
        <w:pStyle w:val="19"/>
        <w:numPr>
          <w:ilvl w:val="1"/>
          <w:numId w:val="26"/>
        </w:numPr>
        <w:tabs>
          <w:tab w:val="left" w:pos="716"/>
        </w:tabs>
        <w:spacing w:before="1"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Havendo a efetiva execução do objeto, os pagamentos serão realizados normalmente, até que se decida pela rescisão do contrato, caso o contratado não regularize sua situação.</w:t>
      </w:r>
    </w:p>
    <w:p w14:paraId="3684892E">
      <w:pPr>
        <w:pStyle w:val="19"/>
        <w:numPr>
          <w:ilvl w:val="0"/>
          <w:numId w:val="0"/>
        </w:numPr>
        <w:tabs>
          <w:tab w:val="left" w:pos="716"/>
        </w:tabs>
        <w:spacing w:before="1" w:line="276" w:lineRule="auto"/>
        <w:ind w:leftChars="0" w:right="137" w:rightChars="0"/>
        <w:rPr>
          <w:rFonts w:hint="default" w:ascii="Times New Roman" w:hAnsi="Times New Roman" w:cs="Times New Roman"/>
          <w:sz w:val="24"/>
          <w:szCs w:val="24"/>
        </w:rPr>
      </w:pPr>
    </w:p>
    <w:p w14:paraId="3D2A640C">
      <w:pPr>
        <w:pStyle w:val="12"/>
        <w:spacing w:before="42"/>
        <w:rPr>
          <w:rFonts w:hint="default" w:ascii="Times New Roman" w:hAnsi="Times New Roman" w:cs="Times New Roman"/>
          <w:sz w:val="24"/>
          <w:szCs w:val="24"/>
        </w:rPr>
      </w:pPr>
    </w:p>
    <w:p w14:paraId="64DF3511">
      <w:pPr>
        <w:pStyle w:val="19"/>
        <w:numPr>
          <w:ilvl w:val="1"/>
          <w:numId w:val="26"/>
        </w:numPr>
        <w:tabs>
          <w:tab w:val="left" w:pos="761"/>
        </w:tabs>
        <w:spacing w:line="276" w:lineRule="auto"/>
        <w:ind w:left="0" w:right="156" w:firstLine="0"/>
        <w:rPr>
          <w:rFonts w:hint="default" w:ascii="Times New Roman" w:hAnsi="Times New Roman" w:cs="Times New Roman"/>
          <w:sz w:val="24"/>
          <w:szCs w:val="24"/>
        </w:rPr>
      </w:pPr>
      <w:r>
        <w:rPr>
          <w:rFonts w:hint="default" w:ascii="Times New Roman" w:hAnsi="Times New Roman" w:cs="Times New Roman"/>
          <w:sz w:val="24"/>
          <w:szCs w:val="24"/>
        </w:rPr>
        <w:t>O CNPJ da contratada constante da nota fiscal e fatura deverá ser o mesmo da documentação apresentada no procedimento de contratação.</w:t>
      </w:r>
    </w:p>
    <w:p w14:paraId="7CB51B0D">
      <w:pPr>
        <w:pStyle w:val="12"/>
        <w:spacing w:before="42"/>
        <w:rPr>
          <w:rFonts w:hint="default" w:ascii="Times New Roman" w:hAnsi="Times New Roman" w:cs="Times New Roman"/>
          <w:sz w:val="24"/>
          <w:szCs w:val="24"/>
        </w:rPr>
      </w:pPr>
    </w:p>
    <w:p w14:paraId="0341A7D8">
      <w:pPr>
        <w:pStyle w:val="19"/>
        <w:numPr>
          <w:ilvl w:val="1"/>
          <w:numId w:val="26"/>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26C22C33">
      <w:pPr>
        <w:pStyle w:val="12"/>
        <w:spacing w:before="42"/>
        <w:rPr>
          <w:rFonts w:hint="default" w:ascii="Times New Roman" w:hAnsi="Times New Roman" w:cs="Times New Roman"/>
          <w:sz w:val="24"/>
          <w:szCs w:val="24"/>
        </w:rPr>
      </w:pPr>
    </w:p>
    <w:p w14:paraId="6915DF50">
      <w:pPr>
        <w:pStyle w:val="19"/>
        <w:numPr>
          <w:ilvl w:val="1"/>
          <w:numId w:val="26"/>
        </w:numPr>
        <w:tabs>
          <w:tab w:val="left" w:pos="711"/>
        </w:tabs>
        <w:spacing w:line="276" w:lineRule="auto"/>
        <w:ind w:left="0" w:right="138" w:firstLine="0"/>
        <w:rPr>
          <w:rFonts w:hint="default" w:ascii="Times New Roman" w:hAnsi="Times New Roman" w:cs="Times New Roman"/>
          <w:b/>
          <w:bCs/>
          <w:sz w:val="24"/>
          <w:szCs w:val="24"/>
        </w:rPr>
      </w:pPr>
      <w:r>
        <w:rPr>
          <w:rFonts w:hint="default" w:ascii="Times New Roman" w:hAnsi="Times New Roman" w:cs="Times New Roman"/>
          <w:b/>
          <w:bCs/>
          <w:sz w:val="24"/>
          <w:szCs w:val="24"/>
          <w:lang w:val="pt-BR"/>
        </w:rPr>
        <w:t xml:space="preserve">Será pago </w:t>
      </w:r>
      <w:r>
        <w:rPr>
          <w:rFonts w:hint="default" w:ascii="Times New Roman" w:hAnsi="Times New Roman" w:cs="Times New Roman"/>
          <w:b/>
          <w:bCs/>
          <w:sz w:val="24"/>
          <w:szCs w:val="24"/>
        </w:rPr>
        <w:t xml:space="preserve">após a entrega do objeto, observado o cronograma de pagamento estabelecido pela </w:t>
      </w:r>
      <w:r>
        <w:rPr>
          <w:rFonts w:hint="default" w:ascii="Times New Roman" w:hAnsi="Times New Roman" w:cs="Times New Roman"/>
          <w:b/>
          <w:bCs/>
          <w:sz w:val="24"/>
          <w:szCs w:val="24"/>
          <w:lang w:val="pt-BR"/>
        </w:rPr>
        <w:t>Prefeitura Municipal de Planalto da Serra</w:t>
      </w:r>
      <w:r>
        <w:rPr>
          <w:rFonts w:hint="default" w:ascii="Times New Roman" w:hAnsi="Times New Roman" w:cs="Times New Roman"/>
          <w:b/>
          <w:bCs/>
          <w:sz w:val="24"/>
          <w:szCs w:val="24"/>
        </w:rPr>
        <w:t>/MT, em conformidade com art. 141 da Lei 14.133/2021.</w:t>
      </w:r>
    </w:p>
    <w:p w14:paraId="3C5B96FE">
      <w:pPr>
        <w:pStyle w:val="12"/>
        <w:spacing w:before="41"/>
        <w:rPr>
          <w:rFonts w:hint="default" w:ascii="Times New Roman" w:hAnsi="Times New Roman" w:cs="Times New Roman"/>
          <w:sz w:val="24"/>
          <w:szCs w:val="24"/>
        </w:rPr>
      </w:pPr>
    </w:p>
    <w:p w14:paraId="094024EB">
      <w:pPr>
        <w:pStyle w:val="19"/>
        <w:numPr>
          <w:ilvl w:val="1"/>
          <w:numId w:val="26"/>
        </w:numPr>
        <w:tabs>
          <w:tab w:val="left" w:pos="706"/>
        </w:tabs>
        <w:spacing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34C53B84">
      <w:pPr>
        <w:pStyle w:val="12"/>
        <w:spacing w:before="41"/>
        <w:rPr>
          <w:rFonts w:hint="default" w:ascii="Times New Roman" w:hAnsi="Times New Roman" w:cs="Times New Roman"/>
          <w:sz w:val="24"/>
          <w:szCs w:val="24"/>
        </w:rPr>
      </w:pPr>
    </w:p>
    <w:p w14:paraId="3C2C7618">
      <w:pPr>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VP,</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sendo:</w:t>
      </w:r>
    </w:p>
    <w:p w14:paraId="0EB6A92E">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moratórios;</w:t>
      </w:r>
    </w:p>
    <w:p w14:paraId="172A1E7D">
      <w:pPr>
        <w:spacing w:before="44" w:line="276" w:lineRule="auto"/>
        <w:ind w:left="825" w:right="254"/>
        <w:rPr>
          <w:rFonts w:hint="default" w:ascii="Times New Roman" w:hAnsi="Times New Roman" w:cs="Times New Roman"/>
          <w:sz w:val="24"/>
          <w:szCs w:val="24"/>
        </w:rPr>
      </w:pPr>
      <w:r>
        <w:rPr>
          <w:rFonts w:hint="default" w:ascii="Times New Roman" w:hAnsi="Times New Roman" w:cs="Times New Roman"/>
          <w:sz w:val="24"/>
          <w:szCs w:val="24"/>
        </w:rPr>
        <w:t>N</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efetivo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pagamento; VP = Valor da parcela a ser paga;</w:t>
      </w:r>
    </w:p>
    <w:p w14:paraId="1CCE4A1F">
      <w:pPr>
        <w:spacing w:line="276" w:lineRule="auto"/>
        <w:ind w:left="825" w:right="1939"/>
        <w:rPr>
          <w:rFonts w:hint="default" w:ascii="Times New Roman" w:hAnsi="Times New Roman" w:cs="Times New Roman"/>
          <w:sz w:val="24"/>
          <w:szCs w:val="24"/>
        </w:rPr>
      </w:pPr>
      <w:r>
        <w:rPr>
          <w:rFonts w:hint="default" w:ascii="Times New Roman" w:hAnsi="Times New Roman" w:cs="Times New Roman"/>
          <w:sz w:val="24"/>
          <w:szCs w:val="24"/>
        </w:rPr>
        <w:t>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Índice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compensação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financeira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0,00016438,</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apurado: I = (TX)</w:t>
      </w:r>
    </w:p>
    <w:p w14:paraId="41BD0010">
      <w:pPr>
        <w:spacing w:line="297" w:lineRule="exact"/>
        <w:ind w:left="825"/>
        <w:outlineLvl w:val="0"/>
        <w:rPr>
          <w:rFonts w:hint="default" w:ascii="Times New Roman" w:hAnsi="Times New Roman" w:cs="Times New Roman"/>
          <w:sz w:val="24"/>
          <w:szCs w:val="24"/>
        </w:rPr>
      </w:pPr>
      <w:bookmarkStart w:id="16" w:name="_Toc4250"/>
      <w:bookmarkStart w:id="17" w:name="_Toc9937"/>
      <w:r>
        <w:rPr>
          <w:rFonts w:hint="default" w:ascii="Times New Roman" w:hAnsi="Times New Roman" w:cs="Times New Roman"/>
          <w:sz w:val="24"/>
          <w:szCs w:val="24"/>
        </w:rPr>
        <w:t>I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 I =</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0,00016438</w:t>
      </w:r>
      <w:bookmarkEnd w:id="16"/>
      <w:bookmarkEnd w:id="17"/>
    </w:p>
    <w:p w14:paraId="12C484EC">
      <w:pPr>
        <w:tabs>
          <w:tab w:val="left" w:pos="4915"/>
        </w:tabs>
        <w:spacing w:before="43"/>
        <w:ind w:left="1410"/>
        <w:rPr>
          <w:rFonts w:hint="default" w:ascii="Times New Roman" w:hAnsi="Times New Roman" w:cs="Times New Roman"/>
          <w:sz w:val="24"/>
          <w:szCs w:val="24"/>
        </w:rPr>
      </w:pPr>
      <w:r>
        <w:rPr>
          <w:rFonts w:hint="default" w:ascii="Times New Roman" w:hAnsi="Times New Roman" w:cs="Times New Roman"/>
          <w:spacing w:val="-5"/>
          <w:sz w:val="24"/>
          <w:szCs w:val="24"/>
        </w:rPr>
        <w:t>365</w:t>
      </w:r>
      <w:r>
        <w:rPr>
          <w:rFonts w:hint="default" w:ascii="Times New Roman" w:hAnsi="Times New Roman" w:cs="Times New Roman"/>
          <w:sz w:val="24"/>
          <w:szCs w:val="24"/>
        </w:rPr>
        <w:tab/>
      </w:r>
      <w:r>
        <w:rPr>
          <w:rFonts w:hint="default" w:ascii="Times New Roman" w:hAnsi="Times New Roman" w:cs="Times New Roman"/>
          <w:sz w:val="24"/>
          <w:szCs w:val="24"/>
        </w:rPr>
        <w:t>TX</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Percentual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taxa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anual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pacing w:val="-5"/>
          <w:sz w:val="24"/>
          <w:szCs w:val="24"/>
        </w:rPr>
        <w:t>6%</w:t>
      </w:r>
    </w:p>
    <w:p w14:paraId="4493B339">
      <w:pPr>
        <w:pStyle w:val="12"/>
        <w:spacing w:before="87"/>
        <w:rPr>
          <w:rFonts w:hint="default" w:ascii="Times New Roman" w:hAnsi="Times New Roman" w:cs="Times New Roman"/>
          <w:sz w:val="24"/>
          <w:szCs w:val="24"/>
        </w:rPr>
      </w:pPr>
    </w:p>
    <w:p w14:paraId="62301F15">
      <w:pPr>
        <w:pStyle w:val="19"/>
        <w:numPr>
          <w:ilvl w:val="1"/>
          <w:numId w:val="26"/>
        </w:numPr>
        <w:tabs>
          <w:tab w:val="left" w:pos="700"/>
        </w:tabs>
        <w:spacing w:before="1"/>
        <w:ind w:left="585" w:hanging="585"/>
        <w:rPr>
          <w:rFonts w:hint="default" w:ascii="Times New Roman" w:hAnsi="Times New Roman" w:cs="Times New Roman"/>
          <w:sz w:val="24"/>
          <w:szCs w:val="24"/>
        </w:rPr>
      </w:pP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emissão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fiscais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serão retidos todos os tributos devidos ao municipio.</w:t>
      </w:r>
    </w:p>
    <w:p w14:paraId="4C6DB196">
      <w:pPr>
        <w:pStyle w:val="12"/>
        <w:spacing w:before="41"/>
        <w:rPr>
          <w:rFonts w:hint="default" w:ascii="Times New Roman" w:hAnsi="Times New Roman" w:cs="Times New Roman"/>
          <w:sz w:val="24"/>
          <w:szCs w:val="24"/>
        </w:rPr>
      </w:pPr>
    </w:p>
    <w:p w14:paraId="1D62D669">
      <w:pPr>
        <w:pStyle w:val="19"/>
        <w:numPr>
          <w:ilvl w:val="1"/>
          <w:numId w:val="26"/>
        </w:numPr>
        <w:tabs>
          <w:tab w:val="left" w:pos="751"/>
        </w:tabs>
        <w:spacing w:before="1" w:line="276" w:lineRule="auto"/>
        <w:ind w:left="0" w:right="142"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bancária,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crédito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banco, agência e conta-corrente indicados pelo contratado.</w:t>
      </w:r>
    </w:p>
    <w:p w14:paraId="4D923F79">
      <w:pPr>
        <w:pStyle w:val="12"/>
        <w:spacing w:before="42"/>
        <w:rPr>
          <w:rFonts w:hint="default" w:ascii="Times New Roman" w:hAnsi="Times New Roman" w:cs="Times New Roman"/>
          <w:sz w:val="24"/>
          <w:szCs w:val="24"/>
        </w:rPr>
      </w:pPr>
    </w:p>
    <w:p w14:paraId="0514520F">
      <w:pPr>
        <w:pStyle w:val="19"/>
        <w:numPr>
          <w:ilvl w:val="1"/>
          <w:numId w:val="26"/>
        </w:numPr>
        <w:tabs>
          <w:tab w:val="left" w:pos="745"/>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constar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emitida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 bancária para pagamento.</w:t>
      </w:r>
    </w:p>
    <w:p w14:paraId="32607EF6">
      <w:pPr>
        <w:pStyle w:val="12"/>
        <w:spacing w:before="42"/>
        <w:rPr>
          <w:rFonts w:hint="default" w:ascii="Times New Roman" w:hAnsi="Times New Roman" w:cs="Times New Roman"/>
          <w:sz w:val="24"/>
          <w:szCs w:val="24"/>
        </w:rPr>
      </w:pPr>
    </w:p>
    <w:p w14:paraId="591B935D">
      <w:pPr>
        <w:spacing w:line="276" w:lineRule="auto"/>
        <w:ind w:left="825" w:right="144"/>
        <w:jc w:val="both"/>
        <w:rPr>
          <w:rFonts w:hint="default" w:ascii="Times New Roman" w:hAnsi="Times New Roman" w:cs="Times New Roman"/>
          <w:sz w:val="24"/>
          <w:szCs w:val="24"/>
        </w:rPr>
      </w:pPr>
      <w:r>
        <w:rPr>
          <w:rFonts w:hint="default" w:ascii="Times New Roman" w:hAnsi="Times New Roman" w:cs="Times New Roman"/>
          <w:sz w:val="24"/>
          <w:szCs w:val="24"/>
        </w:rPr>
        <w:t>7.26.1. Independentemente do percentual de tributo inserido na planilha, quando houver, serão retidos na fonte, quando da realização do pagamento, os percentuais estabelecidos na legislação vigente.</w:t>
      </w:r>
    </w:p>
    <w:p w14:paraId="4DCE787D">
      <w:pPr>
        <w:pStyle w:val="12"/>
        <w:spacing w:before="41"/>
        <w:rPr>
          <w:rFonts w:hint="default" w:ascii="Times New Roman" w:hAnsi="Times New Roman" w:cs="Times New Roman"/>
          <w:sz w:val="24"/>
          <w:szCs w:val="24"/>
        </w:rPr>
      </w:pPr>
    </w:p>
    <w:p w14:paraId="7AE8D331">
      <w:pPr>
        <w:pStyle w:val="19"/>
        <w:numPr>
          <w:ilvl w:val="1"/>
          <w:numId w:val="26"/>
        </w:numPr>
        <w:tabs>
          <w:tab w:val="left" w:pos="700"/>
        </w:tabs>
        <w:spacing w:line="276" w:lineRule="auto"/>
        <w:ind w:left="0" w:right="176" w:firstLine="0"/>
        <w:rPr>
          <w:rFonts w:hint="default" w:ascii="Times New Roman" w:hAnsi="Times New Roman" w:cs="Times New Roman"/>
          <w:sz w:val="24"/>
          <w:szCs w:val="24"/>
        </w:rPr>
      </w:pPr>
      <w:r>
        <w:rPr>
          <w:rFonts w:hint="default" w:ascii="Times New Roman" w:hAnsi="Times New Roman" w:cs="Times New Roman"/>
          <w:sz w:val="24"/>
          <w:szCs w:val="24"/>
        </w:rPr>
        <w:t>O contratado regularmente optante pelo Simples Nacional, nos termos da Lei Complementar nº 123, de 2006, não sofrerá a retenção tributária quanto aos impostos e contribuições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abrangidos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aquele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regime.</w:t>
      </w:r>
      <w:r>
        <w:rPr>
          <w:rFonts w:hint="default" w:ascii="Times New Roman" w:hAnsi="Times New Roman" w:cs="Times New Roman"/>
          <w:spacing w:val="-3"/>
          <w:sz w:val="24"/>
          <w:szCs w:val="24"/>
        </w:rPr>
        <w:t xml:space="preserve"> </w:t>
      </w:r>
    </w:p>
    <w:p w14:paraId="4B6D7FB9">
      <w:pPr>
        <w:pStyle w:val="2"/>
        <w:numPr>
          <w:ilvl w:val="0"/>
          <w:numId w:val="26"/>
        </w:numPr>
        <w:tabs>
          <w:tab w:val="left" w:pos="3259"/>
        </w:tabs>
        <w:ind w:left="3259" w:hanging="260"/>
        <w:jc w:val="left"/>
        <w:rPr>
          <w:rFonts w:hint="default" w:ascii="Times New Roman" w:hAnsi="Times New Roman" w:cs="Times New Roman"/>
          <w:sz w:val="24"/>
          <w:szCs w:val="24"/>
        </w:rPr>
      </w:pPr>
      <w:bookmarkStart w:id="18" w:name="_Toc1399"/>
      <w:bookmarkStart w:id="19" w:name="_Toc11614"/>
      <w:r>
        <w:rPr>
          <w:rFonts w:hint="default" w:ascii="Times New Roman" w:hAnsi="Times New Roman" w:cs="Times New Roman"/>
          <w:sz w:val="24"/>
          <w:szCs w:val="24"/>
        </w:rPr>
        <w:t>SELEÇÃO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FORNECEDOR</w:t>
      </w:r>
      <w:bookmarkEnd w:id="18"/>
      <w:bookmarkEnd w:id="19"/>
    </w:p>
    <w:p w14:paraId="5964B3FC">
      <w:pPr>
        <w:pStyle w:val="12"/>
        <w:spacing w:before="89"/>
        <w:rPr>
          <w:rFonts w:hint="default" w:ascii="Times New Roman" w:hAnsi="Times New Roman" w:cs="Times New Roman"/>
          <w:b/>
          <w:sz w:val="24"/>
          <w:szCs w:val="24"/>
        </w:rPr>
      </w:pPr>
    </w:p>
    <w:p w14:paraId="07BD5C8E">
      <w:pPr>
        <w:pStyle w:val="12"/>
        <w:spacing w:before="89"/>
        <w:rPr>
          <w:rFonts w:hint="default" w:ascii="Times New Roman" w:hAnsi="Times New Roman" w:cs="Times New Roman"/>
          <w:b/>
          <w:sz w:val="24"/>
          <w:szCs w:val="24"/>
        </w:rPr>
      </w:pPr>
    </w:p>
    <w:p w14:paraId="7AE2AE02">
      <w:pPr>
        <w:pStyle w:val="19"/>
        <w:numPr>
          <w:ilvl w:val="1"/>
          <w:numId w:val="26"/>
        </w:numPr>
        <w:tabs>
          <w:tab w:val="left" w:pos="704"/>
        </w:tabs>
        <w:spacing w:line="276" w:lineRule="auto"/>
        <w:ind w:left="0" w:right="139"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 fornecedor será selecionado por meio da realização de procedimento de LICITAÇÃO, na modalidade PREGÃO, sob a forma ELETRÔNICA, com adoção do critério de julgamento pelo </w:t>
      </w:r>
      <w:r>
        <w:rPr>
          <w:rFonts w:hint="default" w:ascii="Times New Roman" w:hAnsi="Times New Roman" w:cs="Times New Roman"/>
          <w:b/>
          <w:bCs/>
          <w:sz w:val="24"/>
          <w:szCs w:val="24"/>
        </w:rPr>
        <w:t>MENOR PREÇO.</w:t>
      </w:r>
    </w:p>
    <w:p w14:paraId="3B6FE5F1">
      <w:pPr>
        <w:pStyle w:val="19"/>
        <w:numPr>
          <w:ilvl w:val="0"/>
          <w:numId w:val="0"/>
        </w:numPr>
        <w:tabs>
          <w:tab w:val="left" w:pos="704"/>
        </w:tabs>
        <w:spacing w:line="276" w:lineRule="auto"/>
        <w:ind w:leftChars="0" w:right="139" w:rightChars="0"/>
        <w:rPr>
          <w:rFonts w:hint="default" w:ascii="Times New Roman" w:hAnsi="Times New Roman" w:cs="Times New Roman"/>
          <w:b/>
          <w:bCs/>
          <w:sz w:val="24"/>
          <w:szCs w:val="24"/>
        </w:rPr>
      </w:pPr>
    </w:p>
    <w:p w14:paraId="3A992DC5">
      <w:pPr>
        <w:pStyle w:val="19"/>
        <w:numPr>
          <w:ilvl w:val="1"/>
          <w:numId w:val="26"/>
        </w:numPr>
        <w:tabs>
          <w:tab w:val="left" w:pos="570"/>
        </w:tabs>
        <w:spacing w:before="1"/>
        <w:ind w:left="455" w:hanging="455"/>
        <w:rPr>
          <w:rFonts w:hint="default" w:ascii="Times New Roman" w:hAnsi="Times New Roman" w:cs="Times New Roman"/>
          <w:sz w:val="24"/>
          <w:szCs w:val="24"/>
        </w:rPr>
      </w:pPr>
      <w:r>
        <w:rPr>
          <w:rFonts w:hint="default" w:ascii="Times New Roman" w:hAnsi="Times New Roman" w:cs="Times New Roman"/>
          <w:sz w:val="24"/>
          <w:szCs w:val="24"/>
        </w:rPr>
        <w:t>Para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fins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comprovar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seguintes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requisitos:</w:t>
      </w:r>
    </w:p>
    <w:p w14:paraId="166E6C6A">
      <w:pPr>
        <w:pStyle w:val="19"/>
        <w:numPr>
          <w:ilvl w:val="0"/>
          <w:numId w:val="0"/>
        </w:numPr>
        <w:tabs>
          <w:tab w:val="left" w:pos="570"/>
        </w:tabs>
        <w:spacing w:before="1"/>
        <w:ind w:leftChars="0"/>
        <w:rPr>
          <w:rFonts w:hint="default" w:ascii="Times New Roman" w:hAnsi="Times New Roman" w:cs="Times New Roman"/>
          <w:sz w:val="24"/>
          <w:szCs w:val="24"/>
        </w:rPr>
      </w:pPr>
    </w:p>
    <w:p w14:paraId="15832927">
      <w:pPr>
        <w:pStyle w:val="3"/>
        <w:spacing w:before="44"/>
        <w:outlineLvl w:val="0"/>
        <w:rPr>
          <w:rFonts w:hint="default" w:ascii="Times New Roman" w:hAnsi="Times New Roman" w:cs="Times New Roman"/>
          <w:spacing w:val="-2"/>
          <w:sz w:val="24"/>
          <w:szCs w:val="24"/>
          <w:u w:val="single"/>
        </w:rPr>
      </w:pPr>
      <w:bookmarkStart w:id="20" w:name="_Toc16804"/>
      <w:bookmarkStart w:id="21" w:name="_Toc7604"/>
      <w:r>
        <w:rPr>
          <w:rFonts w:hint="default" w:ascii="Times New Roman" w:hAnsi="Times New Roman" w:cs="Times New Roman"/>
          <w:sz w:val="24"/>
          <w:szCs w:val="24"/>
          <w:u w:val="single"/>
          <w:lang w:val="pt-BR"/>
        </w:rPr>
        <w:t xml:space="preserve">8.2.1.1 </w:t>
      </w:r>
      <w:r>
        <w:rPr>
          <w:rFonts w:hint="default" w:ascii="Times New Roman" w:hAnsi="Times New Roman" w:cs="Times New Roman"/>
          <w:sz w:val="24"/>
          <w:szCs w:val="24"/>
          <w:u w:val="single"/>
        </w:rPr>
        <w:t xml:space="preserve">HABILITAÇÃO </w:t>
      </w:r>
      <w:r>
        <w:rPr>
          <w:rFonts w:hint="default" w:ascii="Times New Roman" w:hAnsi="Times New Roman" w:cs="Times New Roman"/>
          <w:spacing w:val="-2"/>
          <w:sz w:val="24"/>
          <w:szCs w:val="24"/>
          <w:u w:val="single"/>
        </w:rPr>
        <w:t>JURÍDICA;</w:t>
      </w:r>
      <w:bookmarkEnd w:id="20"/>
      <w:bookmarkEnd w:id="21"/>
    </w:p>
    <w:p w14:paraId="0E7BCA5A">
      <w:pPr>
        <w:pStyle w:val="3"/>
        <w:spacing w:before="44"/>
        <w:outlineLvl w:val="9"/>
        <w:rPr>
          <w:rFonts w:hint="default" w:ascii="Times New Roman" w:hAnsi="Times New Roman" w:cs="Times New Roman"/>
          <w:spacing w:val="-2"/>
          <w:sz w:val="24"/>
          <w:szCs w:val="24"/>
          <w:u w:val="single"/>
        </w:rPr>
      </w:pPr>
    </w:p>
    <w:p w14:paraId="2F3B749A">
      <w:pPr>
        <w:pStyle w:val="19"/>
        <w:numPr>
          <w:ilvl w:val="2"/>
          <w:numId w:val="34"/>
        </w:numPr>
        <w:tabs>
          <w:tab w:val="left" w:pos="1476"/>
        </w:tabs>
        <w:spacing w:before="44" w:line="276" w:lineRule="auto"/>
        <w:ind w:right="133" w:firstLine="0"/>
        <w:rPr>
          <w:rFonts w:hint="default" w:ascii="Times New Roman" w:hAnsi="Times New Roman" w:cs="Times New Roman"/>
          <w:sz w:val="24"/>
          <w:szCs w:val="24"/>
        </w:rPr>
      </w:pP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b/>
          <w:sz w:val="24"/>
          <w:szCs w:val="24"/>
        </w:rPr>
        <w:t>empresário</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individual</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Público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Empresas Mercantis, a cargo da Junta Comercial da respectiva sede;</w:t>
      </w:r>
    </w:p>
    <w:p w14:paraId="17B4AB2A">
      <w:pPr>
        <w:pStyle w:val="19"/>
        <w:numPr>
          <w:ilvl w:val="2"/>
          <w:numId w:val="34"/>
        </w:numPr>
        <w:tabs>
          <w:tab w:val="left" w:pos="1518"/>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Em se tratando de </w:t>
      </w:r>
      <w:r>
        <w:rPr>
          <w:rFonts w:hint="default" w:ascii="Times New Roman" w:hAnsi="Times New Roman" w:cs="Times New Roman"/>
          <w:b/>
          <w:sz w:val="24"/>
          <w:szCs w:val="24"/>
        </w:rPr>
        <w:t>Microempreendedor Individual – MEI</w:t>
      </w:r>
      <w:r>
        <w:rPr>
          <w:rFonts w:hint="default" w:ascii="Times New Roman" w:hAnsi="Times New Roman" w:cs="Times New Roman"/>
          <w:sz w:val="24"/>
          <w:szCs w:val="24"/>
        </w:rPr>
        <w:t xml:space="preserve">: Certificado da Condição de Microempreendedor Individual – CCMEI, cuja aceitação ficará condicionada à verificação da autenticidade no site do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"http://www.portaldoempreendedor.gov.br/"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Portal do Empreendedor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740E6385">
      <w:pPr>
        <w:pStyle w:val="19"/>
        <w:numPr>
          <w:ilvl w:val="2"/>
          <w:numId w:val="34"/>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 xml:space="preserve">Sociedade empresária, sociedade limitada unipessoal – SLU ou sociedade identificada como empresa individual de responsabilidade limitada – EIRELI: </w:t>
      </w:r>
      <w:r>
        <w:rPr>
          <w:rFonts w:hint="default" w:ascii="Times New Roman" w:hAnsi="Times New Roman" w:cs="Times New Roman"/>
          <w:sz w:val="24"/>
          <w:szCs w:val="24"/>
        </w:rPr>
        <w:t>ato constitutivo, estatuto ou contrato social em vigor, devidamente registrado na Junta Comercial da respectiva sede, acompanhado de documento comprobatório de seus administradores;</w:t>
      </w:r>
    </w:p>
    <w:p w14:paraId="02522961">
      <w:pPr>
        <w:pStyle w:val="19"/>
        <w:numPr>
          <w:ilvl w:val="2"/>
          <w:numId w:val="34"/>
        </w:numPr>
        <w:tabs>
          <w:tab w:val="left" w:pos="1565"/>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Inscrição no Registro Público de Empresas Mercantis onde opera, com averbação no Registro onde tem sede a matriz, no caso de ser o participante sucursal, filial ou agência;</w:t>
      </w:r>
    </w:p>
    <w:p w14:paraId="5E15FCC0">
      <w:pPr>
        <w:pStyle w:val="19"/>
        <w:numPr>
          <w:ilvl w:val="0"/>
          <w:numId w:val="0"/>
        </w:numPr>
        <w:tabs>
          <w:tab w:val="left" w:pos="1565"/>
        </w:tabs>
        <w:spacing w:line="276" w:lineRule="auto"/>
        <w:ind w:left="825" w:leftChars="0" w:right="141" w:rightChars="0"/>
        <w:rPr>
          <w:rFonts w:hint="default" w:ascii="Times New Roman" w:hAnsi="Times New Roman" w:cs="Times New Roman"/>
          <w:sz w:val="24"/>
          <w:szCs w:val="24"/>
        </w:rPr>
      </w:pPr>
    </w:p>
    <w:p w14:paraId="7C98CDF1">
      <w:pPr>
        <w:pStyle w:val="19"/>
        <w:numPr>
          <w:ilvl w:val="2"/>
          <w:numId w:val="34"/>
        </w:numPr>
        <w:tabs>
          <w:tab w:val="left" w:pos="1534"/>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sociedade simples</w:t>
      </w:r>
      <w:r>
        <w:rPr>
          <w:rFonts w:hint="default" w:ascii="Times New Roman" w:hAnsi="Times New Roman" w:cs="Times New Roman"/>
          <w:sz w:val="24"/>
          <w:szCs w:val="24"/>
        </w:rPr>
        <w:t>: inscrição do ato constitutivo no Registro Civil das Pessoas Jurídicas do local de sua sede, acompanhada de prova da indicação dos seus administradores;</w:t>
      </w:r>
    </w:p>
    <w:p w14:paraId="693ED25E">
      <w:pPr>
        <w:pStyle w:val="19"/>
        <w:numPr>
          <w:ilvl w:val="2"/>
          <w:numId w:val="34"/>
        </w:numPr>
        <w:tabs>
          <w:tab w:val="left" w:pos="1494"/>
        </w:tabs>
        <w:ind w:left="1494" w:hanging="669"/>
        <w:rPr>
          <w:rFonts w:hint="default" w:ascii="Times New Roman" w:hAnsi="Times New Roman" w:cs="Times New Roman"/>
          <w:b/>
          <w:sz w:val="24"/>
          <w:szCs w:val="24"/>
        </w:rPr>
      </w:pPr>
      <w:r>
        <w:rPr>
          <w:rFonts w:hint="default" w:ascii="Times New Roman" w:hAnsi="Times New Roman" w:cs="Times New Roman"/>
          <w:sz w:val="24"/>
          <w:szCs w:val="24"/>
        </w:rPr>
        <w:t>Decreto</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tratando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sociedade</w:t>
      </w:r>
      <w:r>
        <w:rPr>
          <w:rFonts w:hint="default" w:ascii="Times New Roman" w:hAnsi="Times New Roman" w:cs="Times New Roman"/>
          <w:spacing w:val="25"/>
          <w:sz w:val="24"/>
          <w:szCs w:val="24"/>
        </w:rPr>
        <w:t xml:space="preserve"> </w:t>
      </w:r>
      <w:r>
        <w:rPr>
          <w:rFonts w:hint="default" w:ascii="Times New Roman" w:hAnsi="Times New Roman" w:cs="Times New Roman"/>
          <w:b/>
          <w:sz w:val="24"/>
          <w:szCs w:val="24"/>
        </w:rPr>
        <w:t>empresária</w:t>
      </w:r>
      <w:r>
        <w:rPr>
          <w:rFonts w:hint="default" w:ascii="Times New Roman" w:hAnsi="Times New Roman" w:cs="Times New Roman"/>
          <w:b/>
          <w:spacing w:val="17"/>
          <w:sz w:val="24"/>
          <w:szCs w:val="24"/>
        </w:rPr>
        <w:t xml:space="preserve"> </w:t>
      </w:r>
      <w:r>
        <w:rPr>
          <w:rFonts w:hint="default" w:ascii="Times New Roman" w:hAnsi="Times New Roman" w:cs="Times New Roman"/>
          <w:b/>
          <w:spacing w:val="-2"/>
          <w:sz w:val="24"/>
          <w:szCs w:val="24"/>
        </w:rPr>
        <w:t>estrangeira</w:t>
      </w:r>
    </w:p>
    <w:p w14:paraId="2FF19340">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funcionamento no </w:t>
      </w:r>
      <w:r>
        <w:rPr>
          <w:rFonts w:hint="default" w:ascii="Times New Roman" w:hAnsi="Times New Roman" w:cs="Times New Roman"/>
          <w:spacing w:val="-2"/>
          <w:sz w:val="24"/>
          <w:szCs w:val="24"/>
        </w:rPr>
        <w:t>País;</w:t>
      </w:r>
    </w:p>
    <w:p w14:paraId="219CAF72">
      <w:pPr>
        <w:pStyle w:val="19"/>
        <w:numPr>
          <w:ilvl w:val="2"/>
          <w:numId w:val="34"/>
        </w:numPr>
        <w:tabs>
          <w:tab w:val="left" w:pos="1501"/>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Os documentos acima deverão estar acompanhados de todas as alterações ou da consolidação respectiva.</w:t>
      </w:r>
    </w:p>
    <w:p w14:paraId="0BE63A74">
      <w:pPr>
        <w:pStyle w:val="19"/>
        <w:numPr>
          <w:ilvl w:val="2"/>
          <w:numId w:val="34"/>
        </w:numPr>
        <w:tabs>
          <w:tab w:val="left" w:pos="1475"/>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simplificada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inteiro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expedida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Junta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emitida até </w:t>
      </w:r>
      <w:r>
        <w:rPr>
          <w:rFonts w:hint="default" w:ascii="Times New Roman" w:hAnsi="Times New Roman" w:cs="Times New Roman"/>
          <w:b/>
          <w:bCs/>
          <w:sz w:val="24"/>
          <w:szCs w:val="24"/>
        </w:rPr>
        <w:t xml:space="preserve">180 (cento e oitenta) </w:t>
      </w:r>
      <w:r>
        <w:rPr>
          <w:rFonts w:hint="default" w:ascii="Times New Roman" w:hAnsi="Times New Roman" w:cs="Times New Roman"/>
          <w:sz w:val="24"/>
          <w:szCs w:val="24"/>
        </w:rPr>
        <w:t>dias da data de abertura do certame.</w:t>
      </w:r>
    </w:p>
    <w:p w14:paraId="32B18758">
      <w:pPr>
        <w:pStyle w:val="12"/>
        <w:spacing w:before="43"/>
        <w:rPr>
          <w:rFonts w:hint="default" w:ascii="Times New Roman" w:hAnsi="Times New Roman" w:cs="Times New Roman"/>
          <w:sz w:val="24"/>
          <w:szCs w:val="24"/>
        </w:rPr>
      </w:pPr>
    </w:p>
    <w:p w14:paraId="469ECE94">
      <w:pPr>
        <w:pStyle w:val="19"/>
        <w:numPr>
          <w:ilvl w:val="0"/>
          <w:numId w:val="0"/>
        </w:numPr>
        <w:tabs>
          <w:tab w:val="left" w:pos="2372"/>
        </w:tabs>
        <w:spacing w:line="276" w:lineRule="auto"/>
        <w:ind w:left="1534" w:leftChars="0" w:right="139" w:rightChars="0"/>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lang w:val="pt-BR"/>
        </w:rPr>
        <w:t xml:space="preserve">8.2.9  </w:t>
      </w:r>
      <w:r>
        <w:rPr>
          <w:rFonts w:hint="default" w:ascii="Times New Roman" w:hAnsi="Times New Roman" w:cs="Times New Roman"/>
          <w:b/>
          <w:bCs/>
          <w:sz w:val="24"/>
          <w:szCs w:val="24"/>
          <w:u w:val="single"/>
        </w:rPr>
        <w:t>REGULARIDADE</w:t>
      </w:r>
      <w:r>
        <w:rPr>
          <w:rFonts w:hint="default" w:ascii="Times New Roman" w:hAnsi="Times New Roman" w:cs="Times New Roman"/>
          <w:b/>
          <w:bCs/>
          <w:spacing w:val="-6"/>
          <w:sz w:val="24"/>
          <w:szCs w:val="24"/>
          <w:u w:val="single"/>
        </w:rPr>
        <w:t xml:space="preserve"> </w:t>
      </w:r>
      <w:r>
        <w:rPr>
          <w:rFonts w:hint="default" w:ascii="Times New Roman" w:hAnsi="Times New Roman" w:cs="Times New Roman"/>
          <w:b/>
          <w:bCs/>
          <w:sz w:val="24"/>
          <w:szCs w:val="24"/>
          <w:u w:val="single"/>
        </w:rPr>
        <w:t>FISCAL,</w:t>
      </w:r>
      <w:r>
        <w:rPr>
          <w:rFonts w:hint="default" w:ascii="Times New Roman" w:hAnsi="Times New Roman" w:cs="Times New Roman"/>
          <w:b/>
          <w:bCs/>
          <w:spacing w:val="-4"/>
          <w:sz w:val="24"/>
          <w:szCs w:val="24"/>
          <w:u w:val="single"/>
        </w:rPr>
        <w:t xml:space="preserve"> </w:t>
      </w:r>
      <w:r>
        <w:rPr>
          <w:rFonts w:hint="default" w:ascii="Times New Roman" w:hAnsi="Times New Roman" w:cs="Times New Roman"/>
          <w:b/>
          <w:bCs/>
          <w:sz w:val="24"/>
          <w:szCs w:val="24"/>
          <w:u w:val="single"/>
        </w:rPr>
        <w:t>SOCIAL</w:t>
      </w:r>
      <w:r>
        <w:rPr>
          <w:rFonts w:hint="default" w:ascii="Times New Roman" w:hAnsi="Times New Roman" w:cs="Times New Roman"/>
          <w:b/>
          <w:bCs/>
          <w:spacing w:val="-5"/>
          <w:sz w:val="24"/>
          <w:szCs w:val="24"/>
          <w:u w:val="single"/>
        </w:rPr>
        <w:t xml:space="preserve"> </w:t>
      </w:r>
      <w:r>
        <w:rPr>
          <w:rFonts w:hint="default" w:ascii="Times New Roman" w:hAnsi="Times New Roman" w:cs="Times New Roman"/>
          <w:b/>
          <w:bCs/>
          <w:sz w:val="24"/>
          <w:szCs w:val="24"/>
          <w:u w:val="single"/>
        </w:rPr>
        <w:t>E</w:t>
      </w:r>
      <w:r>
        <w:rPr>
          <w:rFonts w:hint="default" w:ascii="Times New Roman" w:hAnsi="Times New Roman" w:cs="Times New Roman"/>
          <w:b/>
          <w:bCs/>
          <w:spacing w:val="-8"/>
          <w:sz w:val="24"/>
          <w:szCs w:val="24"/>
          <w:u w:val="single"/>
        </w:rPr>
        <w:t xml:space="preserve"> </w:t>
      </w:r>
      <w:r>
        <w:rPr>
          <w:rFonts w:hint="default" w:ascii="Times New Roman" w:hAnsi="Times New Roman" w:cs="Times New Roman"/>
          <w:b/>
          <w:bCs/>
          <w:spacing w:val="-2"/>
          <w:sz w:val="24"/>
          <w:szCs w:val="24"/>
          <w:u w:val="single"/>
        </w:rPr>
        <w:t>TRABALHISTA;</w:t>
      </w:r>
    </w:p>
    <w:p w14:paraId="2E19DF99">
      <w:pPr>
        <w:pStyle w:val="19"/>
        <w:numPr>
          <w:ilvl w:val="0"/>
          <w:numId w:val="0"/>
        </w:numPr>
        <w:tabs>
          <w:tab w:val="left" w:pos="1481"/>
        </w:tabs>
        <w:spacing w:before="44" w:line="276" w:lineRule="auto"/>
        <w:ind w:left="825" w:leftChars="0" w:right="130" w:rightChars="0"/>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8.2.9.1 </w:t>
      </w:r>
      <w:r>
        <w:rPr>
          <w:rFonts w:hint="default" w:ascii="Times New Roman" w:hAnsi="Times New Roman" w:cs="Times New Roman"/>
          <w:sz w:val="24"/>
          <w:szCs w:val="24"/>
        </w:rPr>
        <w:t>Prova da inscrição no Cadastro de Pessoas Físicas (CPF) ou no Cadastro Naci</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onal da Pessoa Jurídica (CNPJ)</w:t>
      </w:r>
      <w:r>
        <w:rPr>
          <w:rFonts w:hint="default" w:ascii="Times New Roman" w:hAnsi="Times New Roman" w:cs="Times New Roman"/>
          <w:sz w:val="24"/>
          <w:szCs w:val="24"/>
          <w:lang w:val="pt-BR"/>
        </w:rPr>
        <w:t>.</w:t>
      </w:r>
    </w:p>
    <w:p w14:paraId="7C006AD1">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8.2.9.2 </w:t>
      </w:r>
      <w:r>
        <w:rPr>
          <w:rFonts w:hint="default" w:ascii="Times New Roman" w:hAnsi="Times New Roman" w:cs="Times New Roman"/>
          <w:sz w:val="24"/>
          <w:szCs w:val="24"/>
        </w:rPr>
        <w:t>Prova da inscrição no cadastro de contribuintes estadua</w:t>
      </w:r>
      <w:r>
        <w:rPr>
          <w:rFonts w:hint="default" w:ascii="Times New Roman" w:hAnsi="Times New Roman" w:cs="Times New Roman"/>
          <w:sz w:val="24"/>
          <w:szCs w:val="24"/>
          <w:highlight w:val="none"/>
        </w:rPr>
        <w:t xml:space="preserve">l </w:t>
      </w:r>
      <w:r>
        <w:rPr>
          <w:rFonts w:hint="default" w:ascii="Times New Roman" w:hAnsi="Times New Roman" w:cs="Times New Roman"/>
          <w:b/>
          <w:bCs/>
          <w:sz w:val="24"/>
          <w:szCs w:val="24"/>
          <w:highlight w:val="none"/>
        </w:rPr>
        <w:t>ou</w:t>
      </w:r>
      <w:r>
        <w:rPr>
          <w:rFonts w:hint="default" w:ascii="Times New Roman" w:hAnsi="Times New Roman" w:cs="Times New Roman"/>
          <w:sz w:val="24"/>
          <w:szCs w:val="24"/>
          <w:highlight w:val="none"/>
        </w:rPr>
        <w:t xml:space="preserve"> m</w:t>
      </w:r>
      <w:r>
        <w:rPr>
          <w:rFonts w:hint="default" w:ascii="Times New Roman" w:hAnsi="Times New Roman" w:cs="Times New Roman"/>
          <w:sz w:val="24"/>
          <w:szCs w:val="24"/>
        </w:rPr>
        <w:t>unicipal, se houver,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domicílio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pertinente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ramo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atividade e compatível com o objeto contratual;</w:t>
      </w:r>
    </w:p>
    <w:p w14:paraId="1A0241E6">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8.2.9.3 </w:t>
      </w:r>
      <w:r>
        <w:rPr>
          <w:rFonts w:hint="default" w:ascii="Times New Roman" w:hAnsi="Times New Roman" w:cs="Times New Roman"/>
          <w:sz w:val="24"/>
          <w:szCs w:val="24"/>
        </w:rPr>
        <w:t>Prova de regularidade fiscal perante a Fazenda Nacional, mediante apresenta- ção de certidão expedida conjuntamente pela Secretaria da Receita Federal do Brasil (RFB) e pela Procuradoria-Geral da Fazenda Nacional (PGFN);</w:t>
      </w:r>
    </w:p>
    <w:p w14:paraId="7DFBC687">
      <w:pPr>
        <w:pStyle w:val="12"/>
        <w:spacing w:before="41"/>
        <w:rPr>
          <w:rFonts w:hint="default" w:ascii="Times New Roman" w:hAnsi="Times New Roman" w:cs="Times New Roman"/>
          <w:sz w:val="24"/>
          <w:szCs w:val="24"/>
        </w:rPr>
      </w:pPr>
    </w:p>
    <w:p w14:paraId="7F772691">
      <w:pPr>
        <w:pStyle w:val="19"/>
        <w:numPr>
          <w:ilvl w:val="0"/>
          <w:numId w:val="0"/>
        </w:numPr>
        <w:tabs>
          <w:tab w:val="left" w:pos="1605"/>
        </w:tabs>
        <w:spacing w:before="1"/>
        <w:ind w:left="825" w:leftChars="0"/>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8.2.9.4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Estadual;</w:t>
      </w:r>
    </w:p>
    <w:p w14:paraId="76B8D5AF">
      <w:pPr>
        <w:pStyle w:val="19"/>
        <w:numPr>
          <w:ilvl w:val="0"/>
          <w:numId w:val="0"/>
        </w:numPr>
        <w:tabs>
          <w:tab w:val="left" w:pos="1605"/>
        </w:tabs>
        <w:spacing w:before="1"/>
        <w:ind w:left="825" w:leftChars="0"/>
        <w:rPr>
          <w:rFonts w:hint="default" w:ascii="Times New Roman" w:hAnsi="Times New Roman" w:cs="Times New Roman"/>
          <w:spacing w:val="-2"/>
          <w:sz w:val="24"/>
          <w:szCs w:val="24"/>
        </w:rPr>
      </w:pPr>
    </w:p>
    <w:p w14:paraId="484681CB">
      <w:pPr>
        <w:pStyle w:val="19"/>
        <w:numPr>
          <w:ilvl w:val="0"/>
          <w:numId w:val="0"/>
        </w:numPr>
        <w:tabs>
          <w:tab w:val="left" w:pos="1605"/>
        </w:tabs>
        <w:spacing w:before="1"/>
        <w:ind w:left="825" w:leftChars="0"/>
        <w:rPr>
          <w:rFonts w:hint="default" w:ascii="Times New Roman" w:hAnsi="Times New Roman" w:cs="Times New Roman"/>
          <w:spacing w:val="-2"/>
          <w:sz w:val="24"/>
          <w:szCs w:val="24"/>
          <w:lang w:val="pt-BR"/>
        </w:rPr>
      </w:pPr>
    </w:p>
    <w:p w14:paraId="1A682C8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pacing w:val="-2"/>
          <w:sz w:val="24"/>
          <w:szCs w:val="24"/>
          <w:lang w:val="pt-BR"/>
        </w:rPr>
        <w:t xml:space="preserve">8.2.9.4.1 </w:t>
      </w:r>
      <w:r>
        <w:rPr>
          <w:rFonts w:hint="default" w:ascii="Times New Roman" w:hAnsi="Times New Roman" w:cs="Times New Roman"/>
          <w:sz w:val="24"/>
          <w:szCs w:val="24"/>
        </w:rPr>
        <w:t>Atenham-se os licitantes que, para os Estados que ainda não emitem Certidão</w:t>
      </w:r>
      <w:r>
        <w:rPr>
          <w:rFonts w:hint="default" w:cs="Times New Roman"/>
          <w:sz w:val="24"/>
          <w:szCs w:val="24"/>
          <w:lang w:val="pt-BR"/>
        </w:rPr>
        <w:t xml:space="preserve"> </w:t>
      </w:r>
      <w:r>
        <w:rPr>
          <w:rFonts w:hint="default" w:ascii="Times New Roman" w:hAnsi="Times New Roman" w:cs="Times New Roman"/>
          <w:sz w:val="24"/>
          <w:szCs w:val="24"/>
        </w:rPr>
        <w:t xml:space="preserve">Unificada de regularidade fiscal, deverão ser apresentadas tanto a certidão expedida pela Secretaria de Fazenda quanto pela Procuradoria Geral do Estado, ou outros órgãos correlatos, </w:t>
      </w:r>
    </w:p>
    <w:p w14:paraId="60F886C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rPr>
        <w:t>que atestem a inexistência de créditos tributários ou não tributários inscritos ou não em Dívida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Ativa.</w:t>
      </w:r>
    </w:p>
    <w:p w14:paraId="14058954">
      <w:pPr>
        <w:pStyle w:val="19"/>
        <w:numPr>
          <w:ilvl w:val="0"/>
          <w:numId w:val="0"/>
        </w:numPr>
        <w:tabs>
          <w:tab w:val="left" w:pos="1605"/>
        </w:tabs>
        <w:spacing w:before="1"/>
        <w:ind w:left="825" w:leftChars="0"/>
        <w:rPr>
          <w:rFonts w:hint="default" w:ascii="Times New Roman" w:hAnsi="Times New Roman" w:cs="Times New Roman"/>
          <w:sz w:val="24"/>
          <w:szCs w:val="24"/>
        </w:rPr>
      </w:pPr>
    </w:p>
    <w:p w14:paraId="2B819E75">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8.2.9.5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Municipal;</w:t>
      </w:r>
    </w:p>
    <w:p w14:paraId="0ABE98E5">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8.9.5.1 </w:t>
      </w:r>
      <w:r>
        <w:rPr>
          <w:rFonts w:hint="default" w:ascii="Times New Roman" w:hAnsi="Times New Roman" w:cs="Times New Roman"/>
          <w:sz w:val="24"/>
          <w:szCs w:val="24"/>
        </w:rPr>
        <w:t>Caso o fornecedor seja considerado isento dos tributos Estadual ou Municipal relacionados ao objeto contratual, deverá comprovar tal condição mediante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apresentação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respectiva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domicílio ou sede, ou outra equivalente, na forma da lei.</w:t>
      </w:r>
    </w:p>
    <w:p w14:paraId="4B5485DB">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p>
    <w:p w14:paraId="55C6E832">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8.2.10 </w:t>
      </w:r>
      <w:r>
        <w:rPr>
          <w:rFonts w:hint="default" w:ascii="Times New Roman" w:hAnsi="Times New Roman" w:cs="Times New Roman"/>
          <w:sz w:val="24"/>
          <w:szCs w:val="24"/>
        </w:rPr>
        <w:t>Prova de inexistência de débitos inadimplidos perante a Justiça do Trabalho, mediante a apresentação de Certidão Negativa de Débitos Trabalhistas (CNDT).</w:t>
      </w:r>
    </w:p>
    <w:p w14:paraId="61A402BD">
      <w:pPr>
        <w:pStyle w:val="19"/>
        <w:numPr>
          <w:ilvl w:val="0"/>
          <w:numId w:val="0"/>
        </w:numPr>
        <w:tabs>
          <w:tab w:val="left" w:pos="1663"/>
        </w:tabs>
        <w:spacing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8.2.11 </w:t>
      </w:r>
      <w:r>
        <w:rPr>
          <w:rFonts w:hint="default" w:ascii="Times New Roman" w:hAnsi="Times New Roman" w:cs="Times New Roman"/>
          <w:sz w:val="24"/>
          <w:szCs w:val="24"/>
        </w:rPr>
        <w:t>Prova de Regularidade com o Fundo de Garantia por Tempo de Serviço (FGTS),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demonstrando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situação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regular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sociais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institu- ídos por lei.</w:t>
      </w:r>
    </w:p>
    <w:p w14:paraId="7397A9CB">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u w:val="single"/>
          <w:lang w:val="pt-BR"/>
        </w:rPr>
      </w:pPr>
    </w:p>
    <w:p w14:paraId="2C3B2D7A">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highlight w:val="none"/>
          <w:u w:val="single"/>
          <w:lang w:val="pt-BR"/>
        </w:rPr>
      </w:pPr>
      <w:r>
        <w:rPr>
          <w:rFonts w:hint="default" w:ascii="Times New Roman" w:hAnsi="Times New Roman" w:cs="Times New Roman"/>
          <w:b/>
          <w:bCs/>
          <w:sz w:val="24"/>
          <w:szCs w:val="24"/>
          <w:u w:val="single"/>
          <w:lang w:val="pt-BR"/>
        </w:rPr>
        <w:t>8.2.12 DA</w:t>
      </w:r>
      <w:r>
        <w:rPr>
          <w:rFonts w:hint="default" w:ascii="Times New Roman" w:hAnsi="Times New Roman" w:cs="Times New Roman"/>
          <w:b/>
          <w:bCs/>
          <w:sz w:val="24"/>
          <w:szCs w:val="24"/>
          <w:highlight w:val="none"/>
          <w:u w:val="single"/>
          <w:lang w:val="pt-BR"/>
        </w:rPr>
        <w:t xml:space="preserve"> QUALIFICAÇÃO ECONÔMICA FINANCEIRA;</w:t>
      </w:r>
    </w:p>
    <w:p w14:paraId="200F3143">
      <w:pPr>
        <w:pStyle w:val="19"/>
        <w:numPr>
          <w:ilvl w:val="0"/>
          <w:numId w:val="0"/>
        </w:numPr>
        <w:tabs>
          <w:tab w:val="left" w:pos="1663"/>
        </w:tabs>
        <w:spacing w:line="276" w:lineRule="auto"/>
        <w:ind w:left="825" w:leftChars="0" w:right="130" w:rightChars="0"/>
        <w:rPr>
          <w:rFonts w:hint="default" w:ascii="Times New Roman" w:hAnsi="Times New Roman" w:cs="Times New Roman"/>
          <w:color w:val="000000"/>
          <w:sz w:val="24"/>
          <w:szCs w:val="24"/>
        </w:rPr>
      </w:pPr>
    </w:p>
    <w:p w14:paraId="4CA5D2B9">
      <w:pPr>
        <w:spacing w:line="276" w:lineRule="auto"/>
        <w:jc w:val="both"/>
        <w:rPr>
          <w:rFonts w:hint="default" w:ascii="Times New Roman" w:hAnsi="Times New Roman" w:cs="Times New Roman"/>
          <w:sz w:val="24"/>
          <w:szCs w:val="24"/>
        </w:rPr>
      </w:pPr>
      <w:r>
        <w:rPr>
          <w:rFonts w:hint="default" w:ascii="Times New Roman" w:hAnsi="Times New Roman" w:cs="Times New Roman"/>
          <w:color w:val="000000"/>
          <w:sz w:val="24"/>
          <w:szCs w:val="24"/>
          <w:lang w:val="pt-BR"/>
        </w:rPr>
        <w:t xml:space="preserve">8.2.12.1 </w:t>
      </w:r>
      <w:r>
        <w:rPr>
          <w:rFonts w:hint="default" w:ascii="Times New Roman" w:hAnsi="Times New Roman" w:cs="Times New Roman"/>
          <w:b/>
          <w:sz w:val="24"/>
          <w:szCs w:val="24"/>
        </w:rPr>
        <w:t>Certidão Negativa de Falência</w:t>
      </w:r>
      <w:r>
        <w:rPr>
          <w:rFonts w:hint="default" w:ascii="Times New Roman" w:hAnsi="Times New Roman" w:cs="Times New Roman"/>
          <w:b/>
          <w:sz w:val="24"/>
          <w:szCs w:val="24"/>
          <w:lang w:val="pt-BR"/>
        </w:rPr>
        <w:t xml:space="preserve"> e</w:t>
      </w:r>
      <w:r>
        <w:rPr>
          <w:rFonts w:hint="default" w:ascii="Times New Roman" w:hAnsi="Times New Roman" w:cs="Times New Roman"/>
          <w:b/>
          <w:sz w:val="24"/>
          <w:szCs w:val="24"/>
        </w:rPr>
        <w:t xml:space="preserve"> Recuperação Judicial</w:t>
      </w:r>
      <w:r>
        <w:rPr>
          <w:rFonts w:hint="default" w:ascii="Times New Roman" w:hAnsi="Times New Roman" w:cs="Times New Roman"/>
          <w:b/>
          <w:sz w:val="24"/>
          <w:szCs w:val="24"/>
          <w:lang w:val="pt-BR"/>
        </w:rPr>
        <w:t>,</w:t>
      </w:r>
      <w:r>
        <w:rPr>
          <w:rFonts w:hint="default" w:ascii="Times New Roman" w:hAnsi="Times New Roman" w:cs="Times New Roman"/>
          <w:b/>
          <w:sz w:val="24"/>
          <w:szCs w:val="24"/>
        </w:rPr>
        <w:t xml:space="preserve">  </w:t>
      </w:r>
      <w:r>
        <w:rPr>
          <w:rFonts w:hint="default" w:ascii="Times New Roman" w:hAnsi="Times New Roman" w:cs="Times New Roman"/>
          <w:sz w:val="24"/>
          <w:szCs w:val="24"/>
        </w:rPr>
        <w:t>exceto no caso de</w:t>
      </w:r>
      <w:r>
        <w:rPr>
          <w:rFonts w:hint="default" w:ascii="Times New Roman" w:hAnsi="Times New Roman" w:cs="Times New Roman"/>
          <w:b/>
          <w:sz w:val="24"/>
          <w:szCs w:val="24"/>
        </w:rPr>
        <w:t xml:space="preserve"> </w:t>
      </w:r>
      <w:r>
        <w:rPr>
          <w:rFonts w:hint="default" w:ascii="Times New Roman" w:hAnsi="Times New Roman" w:cs="Times New Roman"/>
          <w:sz w:val="24"/>
          <w:szCs w:val="24"/>
        </w:rPr>
        <w:t>demonstrada a viabilidade econômica- AResp 309.867-ES, expedida pelo distribuidor da sede da pessoa jurídica, datada de, no máximo, noventa dias antes da data da abertura dos envelopes, caso não apresente o seu prazo de validade;</w:t>
      </w:r>
    </w:p>
    <w:p w14:paraId="65D315E7">
      <w:pPr>
        <w:numPr>
          <w:ilvl w:val="0"/>
          <w:numId w:val="0"/>
        </w:numPr>
        <w:tabs>
          <w:tab w:val="left" w:pos="978"/>
        </w:tabs>
        <w:spacing w:before="45" w:line="276" w:lineRule="auto"/>
        <w:ind w:leftChars="0" w:right="6" w:rightChars="0"/>
        <w:jc w:val="both"/>
        <w:rPr>
          <w:rFonts w:hint="default" w:ascii="Times New Roman" w:hAnsi="Times New Roman" w:cs="Times New Roman"/>
          <w:b/>
          <w:bCs/>
          <w:color w:val="000000"/>
          <w:sz w:val="24"/>
          <w:szCs w:val="24"/>
        </w:rPr>
      </w:pPr>
      <w:r>
        <w:rPr>
          <w:rFonts w:hint="default" w:ascii="Times New Roman" w:hAnsi="Times New Roman" w:cs="Times New Roman"/>
          <w:color w:val="000000"/>
          <w:sz w:val="24"/>
          <w:szCs w:val="24"/>
          <w:lang w:val="pt-BR"/>
        </w:rPr>
        <w:t xml:space="preserve">8.2.12.2 </w:t>
      </w:r>
      <w:r>
        <w:rPr>
          <w:rFonts w:hint="default" w:ascii="Times New Roman" w:hAnsi="Times New Roman" w:cs="Times New Roman"/>
          <w:color w:val="000000"/>
          <w:sz w:val="24"/>
          <w:szCs w:val="24"/>
        </w:rPr>
        <w:t>As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falência</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concordata/recuperação</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judicial</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solicitadas perante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Poder</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Judiciário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Estado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Mato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Grosso,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seja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forma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 xml:space="preserve">presencial ou pelo site oficial, no campo tipos de parte, devem ser selecionada as opções </w:t>
      </w:r>
      <w:r>
        <w:rPr>
          <w:rFonts w:hint="default" w:ascii="Times New Roman" w:hAnsi="Times New Roman" w:cs="Times New Roman"/>
          <w:b/>
          <w:bCs/>
          <w:color w:val="000000"/>
          <w:sz w:val="24"/>
          <w:szCs w:val="24"/>
        </w:rPr>
        <w:t>AUTOR/MOVIDAS POR e RÉU/DESFAVOR.</w:t>
      </w:r>
    </w:p>
    <w:p w14:paraId="205EC523">
      <w:pPr>
        <w:numPr>
          <w:ilvl w:val="0"/>
          <w:numId w:val="0"/>
        </w:numPr>
        <w:tabs>
          <w:tab w:val="left" w:pos="969"/>
        </w:tabs>
        <w:spacing w:before="0" w:line="276" w:lineRule="auto"/>
        <w:ind w:leftChars="0" w:right="2" w:rightChars="0"/>
        <w:jc w:val="both"/>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lang w:val="pt-BR"/>
        </w:rPr>
        <w:t>8.2.12.</w:t>
      </w:r>
      <w:r>
        <w:rPr>
          <w:rFonts w:hint="default" w:cs="Times New Roman"/>
          <w:b/>
          <w:bCs/>
          <w:color w:val="000000"/>
          <w:sz w:val="24"/>
          <w:szCs w:val="24"/>
          <w:lang w:val="pt-BR"/>
        </w:rPr>
        <w:t>3</w:t>
      </w:r>
      <w:r>
        <w:rPr>
          <w:rFonts w:hint="default" w:ascii="Times New Roman" w:hAnsi="Times New Roman" w:cs="Times New Roman"/>
          <w:b/>
          <w:bCs/>
          <w:color w:val="000000"/>
          <w:sz w:val="24"/>
          <w:szCs w:val="24"/>
          <w:lang w:val="pt-BR"/>
        </w:rPr>
        <w:t xml:space="preserve"> </w:t>
      </w:r>
      <w:r>
        <w:rPr>
          <w:rFonts w:hint="default" w:ascii="Times New Roman" w:hAnsi="Times New Roman" w:cs="Times New Roman"/>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57A49EC3">
      <w:pPr>
        <w:numPr>
          <w:ilvl w:val="0"/>
          <w:numId w:val="0"/>
        </w:numPr>
        <w:tabs>
          <w:tab w:val="left" w:pos="969"/>
        </w:tabs>
        <w:spacing w:before="0" w:line="276" w:lineRule="auto"/>
        <w:ind w:leftChars="0" w:right="2" w:rightChars="0"/>
        <w:jc w:val="both"/>
        <w:rPr>
          <w:rFonts w:hint="default" w:ascii="Times New Roman" w:hAnsi="Times New Roman" w:cs="Times New Roman"/>
          <w:color w:val="000000"/>
          <w:sz w:val="24"/>
          <w:szCs w:val="24"/>
        </w:rPr>
      </w:pPr>
    </w:p>
    <w:p w14:paraId="4BF42A40">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r>
        <w:rPr>
          <w:rFonts w:hint="default" w:ascii="Times New Roman" w:hAnsi="Times New Roman" w:cs="Times New Roman"/>
          <w:color w:val="000000"/>
          <w:sz w:val="24"/>
          <w:szCs w:val="24"/>
          <w:lang w:val="pt-BR"/>
        </w:rPr>
        <w:t>8.2.12.</w:t>
      </w:r>
      <w:r>
        <w:rPr>
          <w:rFonts w:hint="default" w:cs="Times New Roman"/>
          <w:color w:val="000000"/>
          <w:sz w:val="24"/>
          <w:szCs w:val="24"/>
          <w:lang w:val="pt-BR"/>
        </w:rPr>
        <w:t>4</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Para</w:t>
      </w:r>
      <w:r>
        <w:rPr>
          <w:rFonts w:hint="default" w:ascii="Times New Roman" w:hAnsi="Times New Roman" w:cs="Times New Roman"/>
          <w:color w:val="000000"/>
          <w:spacing w:val="8"/>
          <w:sz w:val="24"/>
          <w:szCs w:val="24"/>
        </w:rPr>
        <w:t xml:space="preserve"> </w:t>
      </w:r>
      <w:r>
        <w:rPr>
          <w:rFonts w:hint="default" w:ascii="Times New Roman" w:hAnsi="Times New Roman" w:cs="Times New Roman"/>
          <w:color w:val="000000"/>
          <w:sz w:val="24"/>
          <w:szCs w:val="24"/>
        </w:rPr>
        <w:t>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licitantes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demais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estados,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deverão</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certificar-se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pacing w:val="-5"/>
          <w:sz w:val="24"/>
          <w:szCs w:val="24"/>
        </w:rPr>
        <w:t>as</w:t>
      </w:r>
      <w:r>
        <w:rPr>
          <w:rFonts w:hint="default" w:ascii="Times New Roman" w:hAnsi="Times New Roman" w:cs="Times New Roman"/>
          <w:color w:val="000000"/>
          <w:spacing w:val="-5"/>
          <w:sz w:val="24"/>
          <w:szCs w:val="24"/>
          <w:lang w:val="pt-BR"/>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expedidas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em</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suas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comarcas,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mesmo</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não</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pacing w:val="-2"/>
          <w:sz w:val="24"/>
          <w:szCs w:val="24"/>
        </w:rPr>
        <w:t>contenham</w:t>
      </w:r>
      <w:r>
        <w:rPr>
          <w:rFonts w:hint="default" w:ascii="Times New Roman" w:hAnsi="Times New Roman" w:cs="Times New Roman"/>
          <w:color w:val="000000"/>
          <w:spacing w:val="-2"/>
          <w:sz w:val="24"/>
          <w:szCs w:val="24"/>
          <w:lang w:val="pt-BR"/>
        </w:rPr>
        <w:t xml:space="preserve"> </w:t>
      </w:r>
      <w:r>
        <w:rPr>
          <w:rFonts w:hint="default" w:ascii="Times New Roman" w:hAnsi="Times New Roman" w:cs="Times New Roman"/>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pela</w:t>
      </w:r>
      <w:r>
        <w:rPr>
          <w:rFonts w:hint="default" w:ascii="Times New Roman" w:hAnsi="Times New Roman" w:cs="Times New Roman"/>
          <w:color w:val="000000"/>
          <w:spacing w:val="-4"/>
          <w:sz w:val="24"/>
          <w:szCs w:val="24"/>
        </w:rPr>
        <w:t xml:space="preserve"> Lei.</w:t>
      </w:r>
      <w:r>
        <w:rPr>
          <w:rFonts w:hint="default" w:cs="Times New Roman"/>
          <w:color w:val="000000"/>
          <w:spacing w:val="-4"/>
          <w:sz w:val="24"/>
          <w:szCs w:val="24"/>
          <w:lang w:val="pt-BR"/>
        </w:rPr>
        <w:t xml:space="preserve"> </w:t>
      </w:r>
    </w:p>
    <w:p w14:paraId="278EB891">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p>
    <w:p w14:paraId="0271AD7A">
      <w:pPr>
        <w:numPr>
          <w:ilvl w:val="0"/>
          <w:numId w:val="0"/>
        </w:numPr>
        <w:tabs>
          <w:tab w:val="left" w:pos="990"/>
        </w:tabs>
        <w:spacing w:before="0" w:line="296" w:lineRule="exact"/>
        <w:ind w:leftChars="0" w:right="0" w:rightChars="0"/>
        <w:jc w:val="both"/>
        <w:rPr>
          <w:rFonts w:hint="default" w:ascii="Times New Roman" w:hAnsi="Times New Roman"/>
          <w:sz w:val="24"/>
          <w:szCs w:val="24"/>
          <w:lang w:val="pt-BR"/>
        </w:rPr>
      </w:pPr>
      <w:r>
        <w:rPr>
          <w:rFonts w:hint="default"/>
          <w:sz w:val="24"/>
          <w:szCs w:val="24"/>
          <w:highlight w:val="none"/>
          <w:lang w:val="pt-BR"/>
        </w:rPr>
        <w:t xml:space="preserve">8.2.12.5 </w:t>
      </w:r>
      <w:r>
        <w:rPr>
          <w:rFonts w:hint="default" w:ascii="Times New Roman" w:hAnsi="Times New Roman"/>
          <w:sz w:val="24"/>
          <w:szCs w:val="24"/>
          <w:highlight w:val="none"/>
          <w:lang w:val="pt-BR"/>
        </w:rPr>
        <w:t>Fica dispensada a exigência de apresentação de balanço patrimonial e da Declaração de Informações Socioeconômicas e Fiscais (DE</w:t>
      </w:r>
      <w:r>
        <w:rPr>
          <w:rFonts w:hint="default" w:ascii="Times New Roman" w:hAnsi="Times New Roman"/>
          <w:sz w:val="24"/>
          <w:szCs w:val="24"/>
          <w:lang w:val="pt-BR"/>
        </w:rPr>
        <w:t xml:space="preserve">FIS) para as Microempresas (ME) e Empresas de Pequeno Porte (EPP) que participarem da presente licitação, </w:t>
      </w:r>
      <w:r>
        <w:rPr>
          <w:rFonts w:hint="default"/>
          <w:sz w:val="24"/>
          <w:szCs w:val="24"/>
          <w:lang w:val="pt-BR"/>
        </w:rPr>
        <w:t xml:space="preserve">pois os recursos </w:t>
      </w:r>
      <w:r>
        <w:rPr>
          <w:rFonts w:hint="default" w:ascii="Times New Roman" w:hAnsi="Times New Roman"/>
          <w:sz w:val="24"/>
          <w:szCs w:val="24"/>
          <w:lang w:val="pt-BR"/>
        </w:rPr>
        <w:t xml:space="preserve">financeiros </w:t>
      </w:r>
      <w:r>
        <w:rPr>
          <w:rFonts w:hint="default"/>
          <w:sz w:val="24"/>
          <w:szCs w:val="24"/>
          <w:lang w:val="pt-BR"/>
        </w:rPr>
        <w:t xml:space="preserve">para o custeio das despesas é </w:t>
      </w:r>
      <w:r>
        <w:rPr>
          <w:rFonts w:hint="default" w:ascii="Times New Roman" w:hAnsi="Times New Roman"/>
          <w:sz w:val="24"/>
          <w:szCs w:val="24"/>
          <w:lang w:val="pt-BR"/>
        </w:rPr>
        <w:t xml:space="preserve"> exclusivamente municipais.</w:t>
      </w:r>
    </w:p>
    <w:p w14:paraId="66ECAE15">
      <w:pPr>
        <w:pStyle w:val="19"/>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2ED32B0C">
      <w:pPr>
        <w:pStyle w:val="19"/>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ascii="Times New Roman" w:hAnsi="Times New Roman"/>
          <w:b/>
          <w:bCs/>
          <w:sz w:val="24"/>
          <w:szCs w:val="24"/>
          <w:lang w:val="pt-BR"/>
        </w:rPr>
        <w:t>Parágrafo único:</w:t>
      </w:r>
      <w:r>
        <w:rPr>
          <w:rFonts w:hint="default" w:ascii="Times New Roman" w:hAnsi="Times New Roman"/>
          <w:sz w:val="24"/>
          <w:szCs w:val="24"/>
          <w:lang w:val="pt-BR"/>
        </w:rPr>
        <w:t xml:space="preserve"> A dispensa prevista nesta cláusula não exime as empresas da comprovação de regularidade fiscal e trabalhista, conforme a legislação vigente.</w:t>
      </w:r>
    </w:p>
    <w:p w14:paraId="6FE59F81">
      <w:pPr>
        <w:pStyle w:val="19"/>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56A060F3">
      <w:pPr>
        <w:pStyle w:val="19"/>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sz w:val="24"/>
          <w:szCs w:val="24"/>
          <w:lang w:val="pt-BR"/>
        </w:rPr>
        <w:t xml:space="preserve">8.2.12.6 </w:t>
      </w:r>
      <w:r>
        <w:rPr>
          <w:rFonts w:hint="default" w:ascii="Times New Roman" w:hAnsi="Times New Roman"/>
          <w:sz w:val="24"/>
          <w:szCs w:val="24"/>
          <w:lang w:val="pt-BR"/>
        </w:rPr>
        <w:t>Esta medida visa o cumprimento no disposto na</w:t>
      </w:r>
      <w:r>
        <w:rPr>
          <w:rFonts w:hint="default" w:ascii="Times New Roman" w:hAnsi="Times New Roman"/>
          <w:b/>
          <w:bCs/>
          <w:sz w:val="24"/>
          <w:szCs w:val="24"/>
          <w:lang w:val="pt-BR"/>
        </w:rPr>
        <w:t xml:space="preserve"> Lei Municipal n. 679/2025,</w:t>
      </w:r>
      <w:r>
        <w:rPr>
          <w:rFonts w:hint="default" w:ascii="Times New Roman" w:hAnsi="Times New Roman"/>
          <w:sz w:val="24"/>
          <w:szCs w:val="24"/>
          <w:lang w:val="pt-BR"/>
        </w:rPr>
        <w:t xml:space="preserve"> além de facilitar a participação das pequenas empresas locais nas contratações públicas, ampliando a competitividade e assegurando a transparência e o controle dos gastos públicos.</w:t>
      </w:r>
    </w:p>
    <w:p w14:paraId="6767AC18">
      <w:pPr>
        <w:pStyle w:val="19"/>
        <w:numPr>
          <w:ilvl w:val="0"/>
          <w:numId w:val="0"/>
        </w:numPr>
        <w:tabs>
          <w:tab w:val="left" w:pos="1695"/>
        </w:tabs>
        <w:spacing w:before="0" w:after="0" w:line="276" w:lineRule="auto"/>
        <w:ind w:left="825" w:leftChars="0" w:right="137" w:rightChars="0"/>
        <w:jc w:val="left"/>
        <w:rPr>
          <w:rFonts w:hint="default" w:ascii="Times New Roman" w:hAnsi="Times New Roman"/>
          <w:sz w:val="24"/>
          <w:szCs w:val="24"/>
          <w:lang w:val="pt-BR"/>
        </w:rPr>
      </w:pPr>
    </w:p>
    <w:p w14:paraId="10B8DA3E">
      <w:pPr>
        <w:pStyle w:val="19"/>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sz w:val="24"/>
          <w:szCs w:val="24"/>
          <w:lang w:val="pt-BR"/>
        </w:rPr>
        <w:t xml:space="preserve">8.2.12.7 </w:t>
      </w:r>
      <w:r>
        <w:rPr>
          <w:rFonts w:hint="default" w:ascii="Times New Roman" w:hAnsi="Times New Roman"/>
          <w:sz w:val="24"/>
          <w:szCs w:val="24"/>
          <w:lang w:val="pt-BR"/>
        </w:rPr>
        <w:t xml:space="preserve">A dispensa não se aplicará a licitações e contratações custeadas com recursos da União ou </w:t>
      </w:r>
    </w:p>
    <w:p w14:paraId="4367CB7C">
      <w:pPr>
        <w:pStyle w:val="19"/>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ascii="Times New Roman" w:hAnsi="Times New Roman"/>
          <w:sz w:val="24"/>
          <w:szCs w:val="24"/>
          <w:lang w:val="pt-BR"/>
        </w:rPr>
        <w:t>do Estado, mantendo-se as exigências legais pertinentes a essas situações.</w:t>
      </w:r>
    </w:p>
    <w:p w14:paraId="7DADE979">
      <w:pPr>
        <w:pStyle w:val="19"/>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6867DCA1">
      <w:pPr>
        <w:pStyle w:val="19"/>
        <w:numPr>
          <w:ilvl w:val="0"/>
          <w:numId w:val="0"/>
        </w:numPr>
        <w:tabs>
          <w:tab w:val="left" w:pos="3429"/>
        </w:tabs>
        <w:spacing w:before="1" w:after="0" w:line="276" w:lineRule="auto"/>
        <w:ind w:left="2243" w:leftChars="0" w:right="137" w:rightChars="0"/>
        <w:jc w:val="both"/>
        <w:rPr>
          <w:rFonts w:hint="default" w:ascii="Times New Roman" w:hAnsi="Times New Roman" w:cs="Times New Roman"/>
          <w:b/>
          <w:bCs/>
          <w:spacing w:val="-2"/>
          <w:sz w:val="24"/>
          <w:szCs w:val="24"/>
          <w:u w:val="single"/>
        </w:rPr>
      </w:pPr>
      <w:r>
        <w:rPr>
          <w:rFonts w:hint="default" w:ascii="Times New Roman" w:hAnsi="Times New Roman" w:cs="Times New Roman"/>
          <w:b/>
          <w:bCs/>
          <w:sz w:val="24"/>
          <w:szCs w:val="24"/>
          <w:u w:val="single"/>
          <w:lang w:val="pt-BR"/>
        </w:rPr>
        <w:t xml:space="preserve">8.2.13 </w:t>
      </w:r>
      <w:r>
        <w:rPr>
          <w:rFonts w:hint="default" w:ascii="Times New Roman" w:hAnsi="Times New Roman" w:cs="Times New Roman"/>
          <w:b/>
          <w:bCs/>
          <w:sz w:val="24"/>
          <w:szCs w:val="24"/>
          <w:u w:val="single"/>
        </w:rPr>
        <w:t>QUALIFICAÇÃO</w:t>
      </w:r>
      <w:r>
        <w:rPr>
          <w:rFonts w:hint="default" w:ascii="Times New Roman" w:hAnsi="Times New Roman" w:cs="Times New Roman"/>
          <w:b/>
          <w:bCs/>
          <w:spacing w:val="-5"/>
          <w:sz w:val="24"/>
          <w:szCs w:val="24"/>
          <w:u w:val="single"/>
        </w:rPr>
        <w:t xml:space="preserve"> </w:t>
      </w:r>
      <w:r>
        <w:rPr>
          <w:rFonts w:hint="default" w:ascii="Times New Roman" w:hAnsi="Times New Roman" w:cs="Times New Roman"/>
          <w:b/>
          <w:bCs/>
          <w:spacing w:val="-2"/>
          <w:sz w:val="24"/>
          <w:szCs w:val="24"/>
          <w:u w:val="single"/>
        </w:rPr>
        <w:t>TÉCNICA:</w:t>
      </w:r>
    </w:p>
    <w:p w14:paraId="4B91E9D3">
      <w:pPr>
        <w:pStyle w:val="19"/>
        <w:numPr>
          <w:ilvl w:val="0"/>
          <w:numId w:val="0"/>
        </w:numPr>
        <w:tabs>
          <w:tab w:val="left" w:pos="3429"/>
        </w:tabs>
        <w:spacing w:before="1" w:after="0" w:line="276" w:lineRule="auto"/>
        <w:ind w:left="2243" w:leftChars="0" w:right="137" w:rightChars="0"/>
        <w:jc w:val="both"/>
        <w:rPr>
          <w:rFonts w:hint="default" w:ascii="Times New Roman" w:hAnsi="Times New Roman" w:cs="Times New Roman"/>
          <w:b/>
          <w:bCs/>
          <w:spacing w:val="-2"/>
          <w:sz w:val="24"/>
          <w:szCs w:val="24"/>
        </w:rPr>
      </w:pPr>
    </w:p>
    <w:p w14:paraId="21AA21F2">
      <w:pPr>
        <w:pStyle w:val="19"/>
        <w:numPr>
          <w:ilvl w:val="0"/>
          <w:numId w:val="0"/>
        </w:numPr>
        <w:tabs>
          <w:tab w:val="left" w:pos="1600"/>
        </w:tabs>
        <w:spacing w:line="276" w:lineRule="auto"/>
        <w:ind w:left="0" w:leftChars="0" w:right="128"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lang w:val="pt-BR"/>
        </w:rPr>
        <w:t>8.2.13.</w:t>
      </w:r>
      <w:r>
        <w:rPr>
          <w:rFonts w:hint="default" w:cs="Times New Roman"/>
          <w:sz w:val="24"/>
          <w:szCs w:val="24"/>
          <w:lang w:val="pt-BR"/>
        </w:rPr>
        <w:t xml:space="preserve">1 </w:t>
      </w:r>
      <w:r>
        <w:rPr>
          <w:rFonts w:hint="default" w:ascii="Times New Roman" w:hAnsi="Times New Roman" w:cs="Times New Roman"/>
          <w:sz w:val="24"/>
          <w:szCs w:val="24"/>
        </w:rPr>
        <w:t xml:space="preserve">Apresentação de atestado de capacidade técnica fornecido por pessoa jurídica de direito público ou privado, que comprovem a entrega do </w:t>
      </w:r>
      <w:r>
        <w:rPr>
          <w:rFonts w:hint="default" w:ascii="Times New Roman" w:hAnsi="Times New Roman" w:cs="Times New Roman"/>
          <w:b/>
          <w:sz w:val="24"/>
          <w:szCs w:val="24"/>
          <w:u w:val="single"/>
        </w:rPr>
        <w:t>objeto</w:t>
      </w:r>
      <w:r>
        <w:rPr>
          <w:rFonts w:hint="default" w:ascii="Times New Roman" w:hAnsi="Times New Roman" w:cs="Times New Roman"/>
          <w:b/>
          <w:sz w:val="24"/>
          <w:szCs w:val="24"/>
        </w:rPr>
        <w:t xml:space="preserve"> </w:t>
      </w:r>
      <w:r>
        <w:rPr>
          <w:rFonts w:hint="default" w:ascii="Times New Roman" w:hAnsi="Times New Roman" w:cs="Times New Roman"/>
          <w:b/>
          <w:sz w:val="24"/>
          <w:szCs w:val="24"/>
          <w:u w:val="single"/>
        </w:rPr>
        <w:t>similar/compatíveis</w:t>
      </w:r>
      <w:r>
        <w:rPr>
          <w:rFonts w:hint="default" w:ascii="Times New Roman" w:hAnsi="Times New Roman" w:cs="Times New Roman"/>
          <w:b/>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especificado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descrição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deverão conter informações que permitam o entendimento dos trabalhos realizados, bem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como aferir a semelhança ou afinidade com o objeto contratado.</w:t>
      </w:r>
    </w:p>
    <w:p w14:paraId="7690DBB2">
      <w:pPr>
        <w:pStyle w:val="12"/>
        <w:spacing w:before="40"/>
        <w:rPr>
          <w:rFonts w:hint="default" w:ascii="Times New Roman" w:hAnsi="Times New Roman" w:cs="Times New Roman"/>
          <w:sz w:val="24"/>
          <w:szCs w:val="24"/>
        </w:rPr>
      </w:pPr>
    </w:p>
    <w:p w14:paraId="70A88A16">
      <w:pPr>
        <w:pStyle w:val="19"/>
        <w:numPr>
          <w:ilvl w:val="0"/>
          <w:numId w:val="0"/>
        </w:numPr>
        <w:tabs>
          <w:tab w:val="left" w:pos="2509"/>
        </w:tabs>
        <w:ind w:left="1534" w:leftChars="0"/>
        <w:rPr>
          <w:rFonts w:hint="default" w:ascii="Times New Roman" w:hAnsi="Times New Roman" w:cs="Times New Roman"/>
          <w:b/>
          <w:bCs/>
          <w:sz w:val="24"/>
          <w:szCs w:val="24"/>
        </w:rPr>
      </w:pPr>
      <w:r>
        <w:rPr>
          <w:rFonts w:hint="default" w:ascii="Times New Roman" w:hAnsi="Times New Roman" w:cs="Times New Roman"/>
          <w:b/>
          <w:bCs/>
          <w:sz w:val="24"/>
          <w:szCs w:val="24"/>
          <w:lang w:val="pt-BR"/>
        </w:rPr>
        <w:t>8.2.13.</w:t>
      </w:r>
      <w:r>
        <w:rPr>
          <w:rFonts w:hint="default" w:cs="Times New Roman"/>
          <w:b/>
          <w:bCs/>
          <w:sz w:val="24"/>
          <w:szCs w:val="24"/>
          <w:lang w:val="pt-BR"/>
        </w:rPr>
        <w:t>1.1</w:t>
      </w:r>
      <w:r>
        <w:rPr>
          <w:rFonts w:hint="default" w:ascii="Times New Roman" w:hAnsi="Times New Roman" w:cs="Times New Roman"/>
          <w:b/>
          <w:bCs/>
          <w:sz w:val="24"/>
          <w:szCs w:val="24"/>
          <w:lang w:val="pt-BR"/>
        </w:rPr>
        <w:t xml:space="preserve"> </w:t>
      </w:r>
      <w:r>
        <w:rPr>
          <w:rFonts w:hint="default" w:ascii="Times New Roman" w:hAnsi="Times New Roman" w:cs="Times New Roman"/>
          <w:b/>
          <w:bCs/>
          <w:sz w:val="24"/>
          <w:szCs w:val="24"/>
        </w:rPr>
        <w:t>Os</w:t>
      </w:r>
      <w:r>
        <w:rPr>
          <w:rFonts w:hint="default" w:ascii="Times New Roman" w:hAnsi="Times New Roman" w:cs="Times New Roman"/>
          <w:b/>
          <w:bCs/>
          <w:spacing w:val="-6"/>
          <w:sz w:val="24"/>
          <w:szCs w:val="24"/>
        </w:rPr>
        <w:t xml:space="preserve"> </w:t>
      </w:r>
      <w:r>
        <w:rPr>
          <w:rFonts w:hint="default" w:ascii="Times New Roman" w:hAnsi="Times New Roman" w:cs="Times New Roman"/>
          <w:b/>
          <w:bCs/>
          <w:sz w:val="24"/>
          <w:szCs w:val="24"/>
        </w:rPr>
        <w:t>atestados</w:t>
      </w:r>
      <w:r>
        <w:rPr>
          <w:rFonts w:hint="default" w:ascii="Times New Roman" w:hAnsi="Times New Roman" w:cs="Times New Roman"/>
          <w:b/>
          <w:bCs/>
          <w:spacing w:val="-5"/>
          <w:sz w:val="24"/>
          <w:szCs w:val="24"/>
        </w:rPr>
        <w:t xml:space="preserve"> </w:t>
      </w:r>
      <w:r>
        <w:rPr>
          <w:rFonts w:hint="default" w:ascii="Times New Roman" w:hAnsi="Times New Roman" w:cs="Times New Roman"/>
          <w:b/>
          <w:bCs/>
          <w:sz w:val="24"/>
          <w:szCs w:val="24"/>
        </w:rPr>
        <w:t>devem</w:t>
      </w:r>
      <w:r>
        <w:rPr>
          <w:rFonts w:hint="default" w:ascii="Times New Roman" w:hAnsi="Times New Roman" w:cs="Times New Roman"/>
          <w:b/>
          <w:bCs/>
          <w:spacing w:val="-5"/>
          <w:sz w:val="24"/>
          <w:szCs w:val="24"/>
        </w:rPr>
        <w:t xml:space="preserve"> </w:t>
      </w:r>
      <w:r>
        <w:rPr>
          <w:rFonts w:hint="default" w:ascii="Times New Roman" w:hAnsi="Times New Roman" w:cs="Times New Roman"/>
          <w:b/>
          <w:bCs/>
          <w:spacing w:val="-2"/>
          <w:sz w:val="24"/>
          <w:szCs w:val="24"/>
        </w:rPr>
        <w:t>conter:</w:t>
      </w:r>
    </w:p>
    <w:p w14:paraId="0D7DCA02">
      <w:pPr>
        <w:pStyle w:val="19"/>
        <w:numPr>
          <w:ilvl w:val="0"/>
          <w:numId w:val="35"/>
        </w:numPr>
        <w:tabs>
          <w:tab w:val="left" w:pos="1800"/>
        </w:tabs>
        <w:ind w:hanging="266"/>
        <w:rPr>
          <w:rFonts w:hint="default" w:ascii="Times New Roman" w:hAnsi="Times New Roman" w:cs="Times New Roman"/>
          <w:sz w:val="24"/>
          <w:szCs w:val="24"/>
        </w:rPr>
      </w:pPr>
      <w:r>
        <w:rPr>
          <w:rFonts w:hint="default" w:ascii="Times New Roman" w:hAnsi="Times New Roman" w:cs="Times New Roman"/>
          <w:sz w:val="24"/>
          <w:szCs w:val="24"/>
        </w:rPr>
        <w:t>CNPJ</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endereço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atualizado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empresa;</w:t>
      </w:r>
    </w:p>
    <w:p w14:paraId="166E427F">
      <w:pPr>
        <w:pStyle w:val="19"/>
        <w:numPr>
          <w:ilvl w:val="0"/>
          <w:numId w:val="35"/>
        </w:numPr>
        <w:tabs>
          <w:tab w:val="left" w:pos="1815"/>
        </w:tabs>
        <w:spacing w:before="44"/>
        <w:ind w:left="1815" w:hanging="281"/>
        <w:rPr>
          <w:rFonts w:hint="default" w:ascii="Times New Roman" w:hAnsi="Times New Roman" w:cs="Times New Roman"/>
          <w:sz w:val="24"/>
          <w:szCs w:val="24"/>
        </w:rPr>
      </w:pPr>
      <w:r>
        <w:rPr>
          <w:rFonts w:hint="default" w:ascii="Times New Roman" w:hAnsi="Times New Roman" w:cs="Times New Roman"/>
          <w:sz w:val="24"/>
          <w:szCs w:val="24"/>
        </w:rPr>
        <w:t>Relatório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bens(serviços) </w:t>
      </w:r>
      <w:r>
        <w:rPr>
          <w:rFonts w:hint="default" w:ascii="Times New Roman" w:hAnsi="Times New Roman" w:cs="Times New Roman"/>
          <w:spacing w:val="-2"/>
          <w:sz w:val="24"/>
          <w:szCs w:val="24"/>
        </w:rPr>
        <w:t>fornecidos;</w:t>
      </w:r>
    </w:p>
    <w:p w14:paraId="45EBB5DA">
      <w:pPr>
        <w:pStyle w:val="19"/>
        <w:numPr>
          <w:ilvl w:val="0"/>
          <w:numId w:val="35"/>
        </w:numPr>
        <w:tabs>
          <w:tab w:val="left" w:pos="1800"/>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completo,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telefone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assinatura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responsável</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emissão.</w:t>
      </w:r>
    </w:p>
    <w:p w14:paraId="5FEB5E1F">
      <w:pPr>
        <w:pStyle w:val="12"/>
        <w:spacing w:before="88"/>
        <w:rPr>
          <w:rFonts w:hint="default" w:ascii="Times New Roman" w:hAnsi="Times New Roman" w:cs="Times New Roman"/>
          <w:sz w:val="24"/>
          <w:szCs w:val="24"/>
        </w:rPr>
      </w:pPr>
    </w:p>
    <w:p w14:paraId="53A15C5A">
      <w:pPr>
        <w:pStyle w:val="19"/>
        <w:numPr>
          <w:ilvl w:val="0"/>
          <w:numId w:val="0"/>
        </w:numPr>
        <w:tabs>
          <w:tab w:val="left" w:pos="2499"/>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8.2.13.</w:t>
      </w:r>
      <w:r>
        <w:rPr>
          <w:rFonts w:hint="default" w:cs="Times New Roman"/>
          <w:sz w:val="24"/>
          <w:szCs w:val="24"/>
          <w:lang w:val="pt-BR"/>
        </w:rPr>
        <w:t>2</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se resguarda no direito de diligenciar junto a pessoa jurídica emitente do Atestado/Declaração de Capacidade Técnica, visando a obter informações sobre os materiais(serviços) podendo solicitar cópias dos respectivos contratos e aditivos e/ou outros documentos comprobatórios do fornecimento dos serviços.</w:t>
      </w:r>
    </w:p>
    <w:p w14:paraId="0F793291">
      <w:pPr>
        <w:pStyle w:val="12"/>
        <w:spacing w:before="40"/>
        <w:rPr>
          <w:rFonts w:hint="default" w:ascii="Times New Roman" w:hAnsi="Times New Roman" w:cs="Times New Roman"/>
          <w:sz w:val="24"/>
          <w:szCs w:val="24"/>
        </w:rPr>
      </w:pPr>
    </w:p>
    <w:p w14:paraId="5189F116">
      <w:pPr>
        <w:pStyle w:val="19"/>
        <w:numPr>
          <w:ilvl w:val="0"/>
          <w:numId w:val="0"/>
        </w:numPr>
        <w:tabs>
          <w:tab w:val="left" w:pos="2776"/>
        </w:tabs>
        <w:spacing w:line="276" w:lineRule="auto"/>
        <w:ind w:left="1534" w:leftChars="0" w:right="136" w:rightChars="0"/>
        <w:rPr>
          <w:rFonts w:hint="default" w:ascii="Times New Roman" w:hAnsi="Times New Roman" w:cs="Times New Roman"/>
          <w:sz w:val="24"/>
          <w:szCs w:val="24"/>
        </w:rPr>
      </w:pPr>
      <w:r>
        <w:rPr>
          <w:rFonts w:hint="default" w:ascii="Times New Roman" w:hAnsi="Times New Roman" w:cs="Times New Roman"/>
          <w:sz w:val="24"/>
          <w:szCs w:val="24"/>
          <w:lang w:val="pt-BR"/>
        </w:rPr>
        <w:t>8.2.13.</w:t>
      </w:r>
      <w:r>
        <w:rPr>
          <w:rFonts w:hint="default" w:cs="Times New Roman"/>
          <w:sz w:val="24"/>
          <w:szCs w:val="24"/>
          <w:lang w:val="pt-BR"/>
        </w:rPr>
        <w:t>3</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3405F61C">
      <w:pPr>
        <w:pStyle w:val="12"/>
        <w:spacing w:before="41"/>
        <w:rPr>
          <w:rFonts w:hint="default" w:ascii="Times New Roman" w:hAnsi="Times New Roman" w:cs="Times New Roman"/>
          <w:sz w:val="24"/>
          <w:szCs w:val="24"/>
        </w:rPr>
      </w:pPr>
    </w:p>
    <w:p w14:paraId="283EC1D7">
      <w:pPr>
        <w:pStyle w:val="19"/>
        <w:numPr>
          <w:ilvl w:val="0"/>
          <w:numId w:val="0"/>
        </w:numPr>
        <w:tabs>
          <w:tab w:val="left" w:pos="2566"/>
        </w:tabs>
        <w:spacing w:line="276" w:lineRule="auto"/>
        <w:ind w:left="1534" w:leftChars="0" w:right="135" w:rightChars="0"/>
        <w:rPr>
          <w:rFonts w:hint="default" w:ascii="Times New Roman" w:hAnsi="Times New Roman" w:cs="Times New Roman"/>
          <w:sz w:val="24"/>
          <w:szCs w:val="24"/>
        </w:rPr>
      </w:pPr>
      <w:r>
        <w:rPr>
          <w:rFonts w:hint="default" w:ascii="Times New Roman" w:hAnsi="Times New Roman" w:cs="Times New Roman"/>
          <w:sz w:val="24"/>
          <w:szCs w:val="24"/>
          <w:lang w:val="pt-BR"/>
        </w:rPr>
        <w:t>8.2.13.</w:t>
      </w:r>
      <w:r>
        <w:rPr>
          <w:rFonts w:hint="default" w:cs="Times New Roman"/>
          <w:sz w:val="24"/>
          <w:szCs w:val="24"/>
          <w:lang w:val="pt-BR"/>
        </w:rPr>
        <w:t>4</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No caso de atestados emitidos em favor de consórcio do qual o contratado tenha feito parte, serão observadas as condições estabelecidas pelo</w:t>
      </w:r>
    </w:p>
    <w:p w14:paraId="7DD1611F">
      <w:pPr>
        <w:spacing w:line="297" w:lineRule="exact"/>
        <w:ind w:left="1534"/>
        <w:rPr>
          <w:rFonts w:hint="default" w:ascii="Times New Roman" w:hAnsi="Times New Roman" w:cs="Times New Roman"/>
          <w:spacing w:val="-2"/>
          <w:sz w:val="24"/>
          <w:szCs w:val="24"/>
        </w:rPr>
      </w:pP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art.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67</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2"/>
          <w:sz w:val="24"/>
          <w:szCs w:val="24"/>
        </w:rPr>
        <w:t xml:space="preserve"> 14.133/2021;</w:t>
      </w:r>
    </w:p>
    <w:p w14:paraId="25D4FFD9">
      <w:pPr>
        <w:spacing w:line="297" w:lineRule="exact"/>
        <w:ind w:left="1534"/>
        <w:rPr>
          <w:rFonts w:hint="default" w:ascii="Times New Roman" w:hAnsi="Times New Roman" w:cs="Times New Roman"/>
          <w:spacing w:val="-2"/>
          <w:sz w:val="24"/>
          <w:szCs w:val="24"/>
        </w:rPr>
      </w:pPr>
    </w:p>
    <w:p w14:paraId="13907D41">
      <w:pPr>
        <w:pStyle w:val="3"/>
        <w:rPr>
          <w:rFonts w:hint="default" w:ascii="Times New Roman" w:hAnsi="Times New Roman" w:cs="Times New Roman"/>
          <w:sz w:val="24"/>
          <w:szCs w:val="24"/>
        </w:rPr>
      </w:pPr>
      <w:bookmarkStart w:id="22" w:name="_Toc960"/>
      <w:r>
        <w:rPr>
          <w:rFonts w:hint="default" w:ascii="Times New Roman" w:hAnsi="Times New Roman" w:cs="Times New Roman"/>
          <w:sz w:val="24"/>
          <w:szCs w:val="24"/>
          <w:u w:val="single"/>
          <w:lang w:val="pt-BR"/>
        </w:rPr>
        <w:t xml:space="preserve">8.2.14 </w:t>
      </w:r>
      <w:r>
        <w:rPr>
          <w:rFonts w:hint="default" w:ascii="Times New Roman" w:hAnsi="Times New Roman" w:cs="Times New Roman"/>
          <w:sz w:val="24"/>
          <w:szCs w:val="24"/>
          <w:u w:val="single"/>
        </w:rPr>
        <w:t>DAS</w:t>
      </w:r>
      <w:r>
        <w:rPr>
          <w:rFonts w:hint="default" w:ascii="Times New Roman" w:hAnsi="Times New Roman" w:cs="Times New Roman"/>
          <w:spacing w:val="-5"/>
          <w:sz w:val="24"/>
          <w:szCs w:val="24"/>
          <w:u w:val="single"/>
        </w:rPr>
        <w:t xml:space="preserve"> </w:t>
      </w:r>
      <w:r>
        <w:rPr>
          <w:rFonts w:hint="default" w:ascii="Times New Roman" w:hAnsi="Times New Roman" w:cs="Times New Roman"/>
          <w:spacing w:val="-2"/>
          <w:sz w:val="24"/>
          <w:szCs w:val="24"/>
          <w:u w:val="single"/>
        </w:rPr>
        <w:t>DECLARAÇÕES</w:t>
      </w:r>
      <w:r>
        <w:rPr>
          <w:rFonts w:hint="default" w:cs="Times New Roman"/>
          <w:spacing w:val="-2"/>
          <w:sz w:val="24"/>
          <w:szCs w:val="24"/>
          <w:u w:val="single"/>
          <w:lang w:val="pt-BR"/>
        </w:rPr>
        <w:t xml:space="preserve"> E DA DOCUMENTAÇÃO COMPLEMENTAR</w:t>
      </w:r>
      <w:r>
        <w:rPr>
          <w:rFonts w:hint="default" w:ascii="Times New Roman" w:hAnsi="Times New Roman" w:cs="Times New Roman"/>
          <w:spacing w:val="-2"/>
          <w:sz w:val="24"/>
          <w:szCs w:val="24"/>
          <w:u w:val="single"/>
        </w:rPr>
        <w:t>:</w:t>
      </w:r>
      <w:bookmarkEnd w:id="22"/>
    </w:p>
    <w:p w14:paraId="74361BCB">
      <w:pPr>
        <w:pStyle w:val="12"/>
        <w:spacing w:before="88"/>
        <w:rPr>
          <w:rFonts w:hint="default" w:ascii="Times New Roman" w:hAnsi="Times New Roman" w:cs="Times New Roman"/>
          <w:b/>
          <w:sz w:val="24"/>
          <w:szCs w:val="24"/>
        </w:rPr>
      </w:pPr>
    </w:p>
    <w:p w14:paraId="4CC32BE9">
      <w:pPr>
        <w:pStyle w:val="19"/>
        <w:numPr>
          <w:ilvl w:val="0"/>
          <w:numId w:val="0"/>
        </w:numPr>
        <w:tabs>
          <w:tab w:val="left" w:pos="1605"/>
        </w:tabs>
        <w:ind w:left="825" w:leftChars="0"/>
        <w:rPr>
          <w:rFonts w:hint="default" w:ascii="Times New Roman" w:hAnsi="Times New Roman" w:cs="Times New Roman"/>
          <w:b/>
          <w:bCs/>
          <w:sz w:val="24"/>
          <w:szCs w:val="24"/>
        </w:rPr>
      </w:pPr>
      <w:r>
        <w:rPr>
          <w:rFonts w:hint="default" w:ascii="Times New Roman" w:hAnsi="Times New Roman" w:cs="Times New Roman"/>
          <w:b/>
          <w:bCs/>
          <w:sz w:val="24"/>
          <w:szCs w:val="24"/>
          <w:lang w:val="pt-BR"/>
        </w:rPr>
        <w:t xml:space="preserve">8.2.14.1 </w:t>
      </w:r>
      <w:r>
        <w:rPr>
          <w:rFonts w:hint="default" w:ascii="Times New Roman" w:hAnsi="Times New Roman" w:cs="Times New Roman"/>
          <w:b/>
          <w:bCs/>
          <w:sz w:val="24"/>
          <w:szCs w:val="24"/>
        </w:rPr>
        <w:t>Declaração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Unificada</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que</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ateste:</w:t>
      </w:r>
    </w:p>
    <w:p w14:paraId="05A1715E">
      <w:pPr>
        <w:pStyle w:val="19"/>
        <w:numPr>
          <w:ilvl w:val="0"/>
          <w:numId w:val="36"/>
        </w:numPr>
        <w:tabs>
          <w:tab w:val="left" w:pos="1140"/>
        </w:tabs>
        <w:spacing w:before="44"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cumpre as exigências de reserva de cargos para pessoa com deficiência e para reabilitado da Previdência Social, previstas em lei e em outras normas específicas.</w:t>
      </w:r>
    </w:p>
    <w:p w14:paraId="4BB6DA6B">
      <w:pPr>
        <w:pStyle w:val="19"/>
        <w:numPr>
          <w:ilvl w:val="0"/>
          <w:numId w:val="36"/>
        </w:numPr>
        <w:tabs>
          <w:tab w:val="left" w:pos="1196"/>
        </w:tabs>
        <w:spacing w:line="276" w:lineRule="auto"/>
        <w:ind w:right="13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que sua proposta econômica compreendem a integralidade dos custos para atendimento dos direitos trabalhistas assegurados na Constituição Federal, nas leis trabalhistas, nas normas infralegais, nas convenções coletivas de trabalho e nos termos de ajustamento de </w:t>
      </w:r>
    </w:p>
    <w:p w14:paraId="4665BA09">
      <w:pPr>
        <w:pStyle w:val="19"/>
        <w:numPr>
          <w:ilvl w:val="0"/>
          <w:numId w:val="0"/>
        </w:numPr>
        <w:tabs>
          <w:tab w:val="left" w:pos="1196"/>
        </w:tabs>
        <w:spacing w:line="276" w:lineRule="auto"/>
        <w:ind w:left="825" w:leftChars="0" w:right="132" w:rightChars="0"/>
        <w:rPr>
          <w:rFonts w:hint="default" w:ascii="Times New Roman" w:hAnsi="Times New Roman" w:cs="Times New Roman"/>
          <w:sz w:val="24"/>
          <w:szCs w:val="24"/>
          <w:highlight w:val="none"/>
        </w:rPr>
      </w:pPr>
    </w:p>
    <w:p w14:paraId="74324E28">
      <w:pPr>
        <w:pStyle w:val="19"/>
        <w:numPr>
          <w:ilvl w:val="0"/>
          <w:numId w:val="0"/>
        </w:numPr>
        <w:tabs>
          <w:tab w:val="left" w:pos="1196"/>
        </w:tabs>
        <w:spacing w:line="276" w:lineRule="auto"/>
        <w:ind w:left="825" w:leftChars="0" w:right="132"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condutas vigentes na data de entrega das propostas.</w:t>
      </w:r>
    </w:p>
    <w:p w14:paraId="78B47B74">
      <w:pPr>
        <w:pStyle w:val="19"/>
        <w:numPr>
          <w:ilvl w:val="0"/>
          <w:numId w:val="36"/>
        </w:numPr>
        <w:tabs>
          <w:tab w:val="left" w:pos="1091"/>
        </w:tabs>
        <w:spacing w:line="296" w:lineRule="exact"/>
        <w:ind w:left="1091" w:hanging="266"/>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cumprimento do disposto no inciso XXXIII</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 art. 7º</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Constituição </w:t>
      </w:r>
      <w:r>
        <w:rPr>
          <w:rFonts w:hint="default" w:ascii="Times New Roman" w:hAnsi="Times New Roman" w:cs="Times New Roman"/>
          <w:spacing w:val="-2"/>
          <w:sz w:val="24"/>
          <w:szCs w:val="24"/>
          <w:highlight w:val="none"/>
        </w:rPr>
        <w:t>Federal;</w:t>
      </w:r>
    </w:p>
    <w:p w14:paraId="5B27E804">
      <w:pPr>
        <w:pStyle w:val="19"/>
        <w:numPr>
          <w:ilvl w:val="0"/>
          <w:numId w:val="36"/>
        </w:numPr>
        <w:tabs>
          <w:tab w:val="left" w:pos="1141"/>
        </w:tabs>
        <w:spacing w:line="276" w:lineRule="auto"/>
        <w:ind w:right="148"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tomou conhecimento de todas as informações e das condições locais para o cumprimento das obrigações objeto da licitação;</w:t>
      </w:r>
    </w:p>
    <w:p w14:paraId="70E71AC0">
      <w:pPr>
        <w:pStyle w:val="19"/>
        <w:numPr>
          <w:ilvl w:val="0"/>
          <w:numId w:val="36"/>
        </w:numPr>
        <w:tabs>
          <w:tab w:val="left" w:pos="1096"/>
        </w:tabs>
        <w:spacing w:line="276" w:lineRule="auto"/>
        <w:ind w:right="144"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atende aos requisitos de habilitação, e o declarante responderá pela veracidade das informações prestadas, na forma da lei;</w:t>
      </w:r>
    </w:p>
    <w:p w14:paraId="78B111CD">
      <w:pPr>
        <w:pStyle w:val="19"/>
        <w:numPr>
          <w:ilvl w:val="0"/>
          <w:numId w:val="36"/>
        </w:numPr>
        <w:tabs>
          <w:tab w:val="left" w:pos="1072"/>
        </w:tabs>
        <w:spacing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seu não enquadramento em qualquer das proibições estabelecidas pelo art. 14 da Lei nº 14.133/2021;</w:t>
      </w:r>
    </w:p>
    <w:p w14:paraId="18CCB310">
      <w:pPr>
        <w:pStyle w:val="19"/>
        <w:numPr>
          <w:ilvl w:val="0"/>
          <w:numId w:val="36"/>
        </w:numPr>
        <w:tabs>
          <w:tab w:val="left" w:pos="1125"/>
        </w:tabs>
        <w:spacing w:line="276" w:lineRule="auto"/>
        <w:ind w:right="150"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cumprirá os prazos de entrega do objeto, conforme solicitado pela Secretaria Municipal requisitante;</w:t>
      </w:r>
    </w:p>
    <w:p w14:paraId="1B7D5495">
      <w:pPr>
        <w:pStyle w:val="19"/>
        <w:numPr>
          <w:ilvl w:val="0"/>
          <w:numId w:val="36"/>
        </w:numPr>
        <w:tabs>
          <w:tab w:val="left" w:pos="1195"/>
        </w:tabs>
        <w:spacing w:line="276" w:lineRule="auto"/>
        <w:ind w:right="137"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highlight w:val="none"/>
          <w:lang w:val="pt-BR"/>
        </w:rPr>
        <w:t xml:space="preserve"> </w:t>
      </w:r>
    </w:p>
    <w:p w14:paraId="59F69DD4">
      <w:pPr>
        <w:pStyle w:val="19"/>
        <w:numPr>
          <w:ilvl w:val="0"/>
          <w:numId w:val="36"/>
        </w:numPr>
        <w:tabs>
          <w:tab w:val="left" w:pos="1195"/>
        </w:tabs>
        <w:spacing w:line="276" w:lineRule="auto"/>
        <w:ind w:right="137" w:firstLine="0"/>
        <w:rPr>
          <w:rFonts w:hint="default" w:ascii="Times New Roman" w:hAnsi="Times New Roman" w:cs="Times New Roman"/>
          <w:sz w:val="24"/>
          <w:szCs w:val="24"/>
          <w:highlight w:val="green"/>
        </w:rPr>
      </w:pPr>
      <w:r>
        <w:rPr>
          <w:rFonts w:hint="default" w:ascii="Times New Roman" w:hAnsi="Times New Roman" w:cs="Times New Roman"/>
          <w:sz w:val="24"/>
          <w:szCs w:val="24"/>
          <w:highlight w:val="none"/>
        </w:rPr>
        <w:t>ter</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ciên</w:t>
      </w:r>
      <w:r>
        <w:rPr>
          <w:rFonts w:hint="default" w:ascii="Times New Roman" w:hAnsi="Times New Roman" w:cs="Times New Roman"/>
          <w:sz w:val="24"/>
          <w:szCs w:val="24"/>
        </w:rPr>
        <w:t>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183B888B">
      <w:pPr>
        <w:pStyle w:val="19"/>
        <w:numPr>
          <w:ilvl w:val="0"/>
          <w:numId w:val="36"/>
        </w:numPr>
        <w:tabs>
          <w:tab w:val="left" w:pos="1195"/>
        </w:tabs>
        <w:spacing w:line="276" w:lineRule="auto"/>
        <w:ind w:right="137" w:firstLine="0"/>
        <w:rPr>
          <w:rFonts w:hint="default" w:ascii="Times New Roman" w:hAnsi="Times New Roman" w:cs="Times New Roman"/>
          <w:spacing w:val="-1"/>
          <w:sz w:val="24"/>
          <w:szCs w:val="24"/>
          <w:lang w:val="pt-PT"/>
        </w:rPr>
      </w:pPr>
      <w:r>
        <w:rPr>
          <w:rFonts w:hint="default" w:ascii="Times New Roman" w:hAnsi="Times New Roman" w:cs="Times New Roman"/>
          <w:sz w:val="24"/>
          <w:szCs w:val="24"/>
        </w:rPr>
        <w:t>NÃO possui</w:t>
      </w:r>
      <w:r>
        <w:rPr>
          <w:rFonts w:hint="default" w:ascii="Times New Roman" w:hAnsi="Times New Roman" w:cs="Times New Roman"/>
          <w:sz w:val="24"/>
          <w:szCs w:val="24"/>
          <w:lang w:val="pt-BR"/>
        </w:rPr>
        <w:t>r</w:t>
      </w:r>
      <w:r>
        <w:rPr>
          <w:rFonts w:hint="default" w:ascii="Times New Roman" w:hAnsi="Times New Roman" w:cs="Times New Roman"/>
          <w:sz w:val="24"/>
          <w:szCs w:val="24"/>
        </w:rPr>
        <w:t xml:space="preserve"> em seu quadro de pessoal servidores públicos do Poder Executivo Municipal exercendo funções técnicas, comerciais, de gerência, administração ou tomada de decisão.</w:t>
      </w:r>
    </w:p>
    <w:p w14:paraId="5D3A3532">
      <w:pPr>
        <w:pStyle w:val="19"/>
        <w:numPr>
          <w:ilvl w:val="0"/>
          <w:numId w:val="36"/>
        </w:numPr>
        <w:tabs>
          <w:tab w:val="left" w:pos="1195"/>
        </w:tabs>
        <w:spacing w:line="276" w:lineRule="auto"/>
        <w:ind w:right="137" w:firstLine="0"/>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28E79679">
      <w:pPr>
        <w:pStyle w:val="19"/>
        <w:numPr>
          <w:ilvl w:val="0"/>
          <w:numId w:val="36"/>
        </w:numPr>
        <w:tabs>
          <w:tab w:val="left" w:pos="1195"/>
        </w:tabs>
        <w:spacing w:line="276" w:lineRule="auto"/>
        <w:ind w:right="137" w:firstLine="0"/>
        <w:rPr>
          <w:rFonts w:hint="default" w:ascii="Times New Roman" w:hAnsi="Times New Roman" w:cs="Times New Roman"/>
          <w:b/>
          <w:bCs w:val="0"/>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r>
        <w:rPr>
          <w:rFonts w:hint="default" w:ascii="Times New Roman" w:hAnsi="Times New Roman" w:cs="Times New Roman"/>
          <w:b/>
          <w:bCs w:val="0"/>
          <w:spacing w:val="-4"/>
          <w:sz w:val="24"/>
          <w:szCs w:val="24"/>
          <w:lang w:val="pt-BR"/>
        </w:rPr>
        <w:t>ANEXO III</w:t>
      </w:r>
    </w:p>
    <w:p w14:paraId="25CBB993">
      <w:pPr>
        <w:pStyle w:val="19"/>
        <w:numPr>
          <w:ilvl w:val="0"/>
          <w:numId w:val="0"/>
        </w:numPr>
        <w:tabs>
          <w:tab w:val="left" w:pos="1645"/>
        </w:tabs>
        <w:spacing w:line="276" w:lineRule="auto"/>
        <w:ind w:left="825"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8.2.14.2 </w:t>
      </w:r>
      <w:r>
        <w:rPr>
          <w:rFonts w:hint="default" w:ascii="Times New Roman" w:hAnsi="Times New Roman" w:cs="Times New Roman"/>
          <w:sz w:val="24"/>
          <w:szCs w:val="24"/>
        </w:rPr>
        <w:t xml:space="preserve">Previamente a fase de habilitação, serão realizadas consultas aos seguintes </w:t>
      </w:r>
      <w:r>
        <w:rPr>
          <w:rFonts w:hint="default" w:ascii="Times New Roman" w:hAnsi="Times New Roman" w:cs="Times New Roman"/>
          <w:spacing w:val="-2"/>
          <w:sz w:val="24"/>
          <w:szCs w:val="24"/>
        </w:rPr>
        <w:t>cadastros:</w:t>
      </w:r>
    </w:p>
    <w:p w14:paraId="74441C0D">
      <w:pPr>
        <w:pStyle w:val="19"/>
        <w:numPr>
          <w:ilvl w:val="0"/>
          <w:numId w:val="37"/>
        </w:numPr>
        <w:tabs>
          <w:tab w:val="left" w:pos="1150"/>
        </w:tabs>
        <w:spacing w:line="276" w:lineRule="auto"/>
        <w:ind w:right="147"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Contas do Estado de Mato Grosso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1A3B5925">
      <w:pPr>
        <w:pStyle w:val="19"/>
        <w:numPr>
          <w:ilvl w:val="0"/>
          <w:numId w:val="37"/>
        </w:numPr>
        <w:tabs>
          <w:tab w:val="left" w:pos="1164"/>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Nacional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CEIS,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Controladoria-Geral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C3B0812">
      <w:pPr>
        <w:pStyle w:val="19"/>
        <w:numPr>
          <w:ilvl w:val="0"/>
          <w:numId w:val="37"/>
        </w:numPr>
        <w:tabs>
          <w:tab w:val="left" w:pos="1267"/>
          <w:tab w:val="left" w:pos="2432"/>
          <w:tab w:val="left" w:pos="3609"/>
          <w:tab w:val="left" w:pos="4095"/>
          <w:tab w:val="left" w:pos="5721"/>
          <w:tab w:val="left" w:pos="6626"/>
          <w:tab w:val="left" w:pos="7198"/>
          <w:tab w:val="left" w:pos="7930"/>
          <w:tab w:val="left" w:pos="8415"/>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pacing w:val="-2"/>
          <w:sz w:val="24"/>
          <w:szCs w:val="24"/>
          <w:u w:val="single" w:color="00007F"/>
        </w:rPr>
        <w:t>Cadastro</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Nacional</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Condenações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Cíveis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por</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Atos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Improbidade</w:t>
      </w:r>
      <w:r>
        <w:rPr>
          <w:rFonts w:hint="default" w:ascii="Times New Roman" w:hAnsi="Times New Roman" w:cs="Times New Roman"/>
          <w:color w:val="00007F"/>
          <w:spacing w:val="-2"/>
          <w:sz w:val="24"/>
          <w:szCs w:val="24"/>
          <w:u w:val="single" w:color="00007F"/>
        </w:rPr>
        <w:fldChar w:fldCharType="end"/>
      </w:r>
      <w:r>
        <w:rPr>
          <w:rFonts w:hint="default" w:ascii="Times New Roman" w:hAnsi="Times New Roman" w:cs="Times New Roman"/>
          <w:color w:val="00007F"/>
          <w:spacing w:val="-2"/>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Administrativa, mantido pelo Conselho Nacional de Justiça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486EB2DD">
      <w:pPr>
        <w:pStyle w:val="19"/>
        <w:numPr>
          <w:ilvl w:val="0"/>
          <w:numId w:val="37"/>
        </w:numPr>
        <w:tabs>
          <w:tab w:val="left" w:pos="1106"/>
        </w:tabs>
        <w:spacing w:before="1"/>
        <w:ind w:left="1106" w:hanging="281"/>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"https://contas.tcu.gov.br/ords/f?p=INABILITADO%3AINIDONEOS"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7"/>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Inidôneos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mantida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9"/>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Contas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União</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pacing w:val="-4"/>
          <w:sz w:val="24"/>
          <w:szCs w:val="24"/>
          <w:u w:val="single" w:color="00007F"/>
        </w:rPr>
        <w:t>TCU</w:t>
      </w:r>
      <w:r>
        <w:rPr>
          <w:rFonts w:hint="default" w:ascii="Times New Roman" w:hAnsi="Times New Roman" w:cs="Times New Roman"/>
          <w:color w:val="00007F"/>
          <w:spacing w:val="-4"/>
          <w:sz w:val="24"/>
          <w:szCs w:val="24"/>
          <w:u w:val="single" w:color="00007F"/>
        </w:rPr>
        <w:fldChar w:fldCharType="end"/>
      </w:r>
      <w:r>
        <w:rPr>
          <w:rFonts w:hint="default" w:ascii="Times New Roman" w:hAnsi="Times New Roman" w:cs="Times New Roman"/>
          <w:spacing w:val="-4"/>
          <w:sz w:val="24"/>
          <w:szCs w:val="24"/>
        </w:rPr>
        <w:t>;</w:t>
      </w:r>
    </w:p>
    <w:p w14:paraId="78F00F59">
      <w:pPr>
        <w:pStyle w:val="19"/>
        <w:numPr>
          <w:ilvl w:val="0"/>
          <w:numId w:val="37"/>
        </w:numPr>
        <w:tabs>
          <w:tab w:val="left" w:pos="1140"/>
        </w:tabs>
        <w:spacing w:before="1"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Punidas – CNEP, mantido pela Controladoria-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6CC7D6B2">
      <w:pPr>
        <w:pStyle w:val="19"/>
        <w:numPr>
          <w:ilvl w:val="0"/>
          <w:numId w:val="37"/>
        </w:numPr>
        <w:tabs>
          <w:tab w:val="left" w:pos="110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 a consulta de fornecedores pessoa jurídica poderá haver a substituição das consultas das alíneas “b”, “c”, “d” e “e” acima pela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 Consolidada de Pessoa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Jurídica do TCU</w:t>
      </w:r>
      <w:r>
        <w:rPr>
          <w:rFonts w:hint="default" w:ascii="Times New Roman" w:hAnsi="Times New Roman" w:cs="Times New Roman"/>
          <w:color w:val="00007F"/>
          <w:sz w:val="24"/>
          <w:szCs w:val="24"/>
          <w:u w:val="single" w:color="00007F"/>
        </w:rPr>
        <w:fldChar w:fldCharType="end"/>
      </w:r>
    </w:p>
    <w:p w14:paraId="4C01B9FE">
      <w:pPr>
        <w:pStyle w:val="12"/>
        <w:spacing w:before="39"/>
        <w:rPr>
          <w:rFonts w:hint="default" w:ascii="Times New Roman" w:hAnsi="Times New Roman" w:cs="Times New Roman"/>
          <w:sz w:val="24"/>
          <w:szCs w:val="24"/>
        </w:rPr>
      </w:pPr>
    </w:p>
    <w:p w14:paraId="6D5C17A6">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8.2.14.3 </w:t>
      </w:r>
      <w:r>
        <w:rPr>
          <w:rFonts w:hint="default" w:ascii="Times New Roman" w:hAnsi="Times New Roman" w:cs="Times New Roman"/>
          <w:sz w:val="24"/>
          <w:szCs w:val="24"/>
        </w:rPr>
        <w:t xml:space="preserve">A consulta aos cadastros será realizada em nome da empresa fornecedora e </w:t>
      </w:r>
    </w:p>
    <w:p w14:paraId="000110FB">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p>
    <w:p w14:paraId="7475CB9F">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 xml:space="preserve">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rFonts w:hint="default" w:ascii="Times New Roman" w:hAnsi="Times New Roman" w:cs="Times New Roman"/>
          <w:spacing w:val="-2"/>
          <w:sz w:val="24"/>
          <w:szCs w:val="24"/>
        </w:rPr>
        <w:t>majoritário.</w:t>
      </w:r>
    </w:p>
    <w:p w14:paraId="42FE6D09">
      <w:pPr>
        <w:pStyle w:val="12"/>
        <w:spacing w:before="80"/>
        <w:rPr>
          <w:rFonts w:hint="default" w:ascii="Times New Roman" w:hAnsi="Times New Roman" w:cs="Times New Roman"/>
          <w:sz w:val="24"/>
          <w:szCs w:val="24"/>
        </w:rPr>
      </w:pPr>
    </w:p>
    <w:p w14:paraId="6A183B42">
      <w:pPr>
        <w:pStyle w:val="19"/>
        <w:numPr>
          <w:ilvl w:val="0"/>
          <w:numId w:val="0"/>
        </w:numPr>
        <w:tabs>
          <w:tab w:val="left" w:pos="2531"/>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8.2.14.4 </w:t>
      </w:r>
      <w:r>
        <w:rPr>
          <w:rFonts w:hint="default" w:ascii="Times New Roman" w:hAnsi="Times New Roman" w:cs="Times New Roman"/>
          <w:sz w:val="24"/>
          <w:szCs w:val="24"/>
        </w:rPr>
        <w:t>Caso conste na Consulta de Situação do Fornecedor a existência de Ocorrências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Impeditivas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Indiretas,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gestor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diligenciará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verificar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houve fraude por parte das empresas apontadas no Relatório de Ocorrências Impeditivas Indiretas.</w:t>
      </w:r>
    </w:p>
    <w:p w14:paraId="5CC59263">
      <w:pPr>
        <w:pStyle w:val="19"/>
        <w:numPr>
          <w:ilvl w:val="0"/>
          <w:numId w:val="0"/>
        </w:numPr>
        <w:tabs>
          <w:tab w:val="left" w:pos="3609"/>
        </w:tabs>
        <w:spacing w:line="276" w:lineRule="auto"/>
        <w:ind w:left="2243" w:leftChars="0" w:right="141"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8.2.14.5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tentativa de burla será verificada por meio dos vínculos societários, linhas de fornecimento similares, dentre outros.</w:t>
      </w:r>
    </w:p>
    <w:p w14:paraId="0BD1076E">
      <w:pPr>
        <w:pStyle w:val="19"/>
        <w:numPr>
          <w:ilvl w:val="0"/>
          <w:numId w:val="0"/>
        </w:numPr>
        <w:tabs>
          <w:tab w:val="left" w:pos="3661"/>
        </w:tabs>
        <w:spacing w:line="276" w:lineRule="auto"/>
        <w:ind w:left="2243" w:leftChars="0" w:right="136"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8.2.14.6 </w:t>
      </w:r>
      <w:r>
        <w:rPr>
          <w:rFonts w:hint="default" w:ascii="Times New Roman" w:hAnsi="Times New Roman" w:cs="Times New Roman"/>
          <w:sz w:val="24"/>
          <w:szCs w:val="24"/>
        </w:rPr>
        <w:t>O fornecedor será convocado para manifestação previamente à sua desclassificação;</w:t>
      </w:r>
    </w:p>
    <w:p w14:paraId="59405C97">
      <w:pPr>
        <w:pStyle w:val="12"/>
        <w:spacing w:before="42"/>
        <w:rPr>
          <w:rFonts w:hint="default" w:ascii="Times New Roman" w:hAnsi="Times New Roman" w:cs="Times New Roman"/>
          <w:sz w:val="24"/>
          <w:szCs w:val="24"/>
        </w:rPr>
      </w:pPr>
    </w:p>
    <w:p w14:paraId="577CE447">
      <w:pPr>
        <w:pStyle w:val="19"/>
        <w:numPr>
          <w:ilvl w:val="0"/>
          <w:numId w:val="0"/>
        </w:numPr>
        <w:tabs>
          <w:tab w:val="left" w:pos="2952"/>
        </w:tabs>
        <w:spacing w:before="1"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8.2.14.7 </w:t>
      </w:r>
      <w:r>
        <w:rPr>
          <w:rFonts w:hint="default" w:ascii="Times New Roman" w:hAnsi="Times New Roman" w:cs="Times New Roman"/>
          <w:sz w:val="24"/>
          <w:szCs w:val="24"/>
        </w:rPr>
        <w:t>Constatada a existência de sanção, o fornecedor será reputado inabilitado, por falta de condição de participação.</w:t>
      </w:r>
    </w:p>
    <w:p w14:paraId="4E9E1B1B">
      <w:pPr>
        <w:pStyle w:val="12"/>
        <w:spacing w:before="42"/>
        <w:rPr>
          <w:rFonts w:hint="default" w:ascii="Times New Roman" w:hAnsi="Times New Roman" w:cs="Times New Roman"/>
          <w:sz w:val="24"/>
          <w:szCs w:val="24"/>
        </w:rPr>
      </w:pPr>
    </w:p>
    <w:p w14:paraId="7366DDC2">
      <w:pPr>
        <w:pStyle w:val="19"/>
        <w:numPr>
          <w:ilvl w:val="0"/>
          <w:numId w:val="0"/>
        </w:numPr>
        <w:tabs>
          <w:tab w:val="left" w:pos="1605"/>
        </w:tabs>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8.2.14.7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disposições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licitantes:</w:t>
      </w:r>
    </w:p>
    <w:p w14:paraId="19FB5E0F">
      <w:pPr>
        <w:pStyle w:val="12"/>
        <w:spacing w:before="88"/>
        <w:rPr>
          <w:rFonts w:hint="default" w:ascii="Times New Roman" w:hAnsi="Times New Roman" w:cs="Times New Roman"/>
          <w:sz w:val="24"/>
          <w:szCs w:val="24"/>
        </w:rPr>
      </w:pPr>
    </w:p>
    <w:p w14:paraId="028178F6">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lang w:val="pt-BR"/>
        </w:rPr>
      </w:pPr>
    </w:p>
    <w:p w14:paraId="525DDD52">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8.2.14.8 </w:t>
      </w:r>
      <w:r>
        <w:rPr>
          <w:rFonts w:hint="default" w:ascii="Times New Roman" w:hAnsi="Times New Roman" w:cs="Times New Roman"/>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rFonts w:hint="default" w:ascii="Times New Roman" w:hAnsi="Times New Roman" w:cs="Times New Roman"/>
          <w:spacing w:val="-2"/>
          <w:sz w:val="24"/>
          <w:szCs w:val="24"/>
        </w:rPr>
        <w:t>inabilitação.</w:t>
      </w:r>
    </w:p>
    <w:p w14:paraId="6AE5FC85">
      <w:pPr>
        <w:pStyle w:val="12"/>
        <w:spacing w:before="40"/>
        <w:rPr>
          <w:rFonts w:hint="default" w:ascii="Times New Roman" w:hAnsi="Times New Roman" w:cs="Times New Roman"/>
          <w:sz w:val="24"/>
          <w:szCs w:val="24"/>
        </w:rPr>
      </w:pPr>
    </w:p>
    <w:p w14:paraId="088D1CAF">
      <w:pPr>
        <w:pStyle w:val="19"/>
        <w:numPr>
          <w:ilvl w:val="0"/>
          <w:numId w:val="0"/>
        </w:numPr>
        <w:tabs>
          <w:tab w:val="left" w:pos="2516"/>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8.2.14.9 </w:t>
      </w:r>
      <w:r>
        <w:rPr>
          <w:rFonts w:hint="default"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w:t>
      </w:r>
    </w:p>
    <w:p w14:paraId="7AB3FC42">
      <w:pPr>
        <w:pStyle w:val="12"/>
        <w:spacing w:before="41"/>
        <w:rPr>
          <w:rFonts w:hint="default" w:ascii="Times New Roman" w:hAnsi="Times New Roman" w:cs="Times New Roman"/>
          <w:sz w:val="24"/>
          <w:szCs w:val="24"/>
        </w:rPr>
      </w:pPr>
    </w:p>
    <w:p w14:paraId="4ADF1727">
      <w:pPr>
        <w:pStyle w:val="19"/>
        <w:numPr>
          <w:ilvl w:val="0"/>
          <w:numId w:val="0"/>
        </w:numPr>
        <w:tabs>
          <w:tab w:val="left" w:pos="2569"/>
        </w:tabs>
        <w:spacing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8.2.14.10 </w:t>
      </w:r>
      <w:r>
        <w:rPr>
          <w:rFonts w:hint="default" w:ascii="Times New Roman" w:hAnsi="Times New Roman" w:cs="Times New Roman"/>
          <w:sz w:val="24"/>
          <w:szCs w:val="24"/>
        </w:rPr>
        <w:t>Havendo necessidade de analisar minuciosamente os documentos exigidos, a sessão será suspensa, sendo informada a nova data e horário para a sua continuidade.</w:t>
      </w:r>
    </w:p>
    <w:p w14:paraId="4BD97551">
      <w:pPr>
        <w:pStyle w:val="12"/>
        <w:spacing w:before="42"/>
        <w:rPr>
          <w:rFonts w:hint="default" w:ascii="Times New Roman" w:hAnsi="Times New Roman" w:cs="Times New Roman"/>
          <w:sz w:val="24"/>
          <w:szCs w:val="24"/>
        </w:rPr>
      </w:pPr>
    </w:p>
    <w:p w14:paraId="119C2053">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8.2.14.11 </w:t>
      </w:r>
      <w:r>
        <w:rPr>
          <w:rFonts w:hint="default" w:ascii="Times New Roman" w:hAnsi="Times New Roman" w:cs="Times New Roman"/>
          <w:sz w:val="24"/>
          <w:szCs w:val="24"/>
        </w:rPr>
        <w:t>Será inabilitado o fornecedor que não comprovar sua habilitação, seja por não apresentar quaisquer dos documentos exigidos, ou apresentá-los em desacordo com o estabelecido neste Termo de Referência.</w:t>
      </w:r>
    </w:p>
    <w:p w14:paraId="638D6B9B">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p>
    <w:p w14:paraId="185CE697">
      <w:pPr>
        <w:pStyle w:val="19"/>
        <w:numPr>
          <w:ilvl w:val="0"/>
          <w:numId w:val="0"/>
        </w:numPr>
        <w:tabs>
          <w:tab w:val="left" w:pos="3413"/>
        </w:tabs>
        <w:spacing w:before="1" w:line="276" w:lineRule="auto"/>
        <w:ind w:left="2243" w:leftChars="0" w:right="135"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8.2.14.12 </w:t>
      </w: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fornecedor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atender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exigências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a habilitação, o órgão ou entidade examinará a proposta subsequente e assim </w:t>
      </w:r>
    </w:p>
    <w:p w14:paraId="1C95CBDA">
      <w:pPr>
        <w:pStyle w:val="19"/>
        <w:numPr>
          <w:ilvl w:val="0"/>
          <w:numId w:val="0"/>
        </w:numPr>
        <w:tabs>
          <w:tab w:val="left" w:pos="3413"/>
        </w:tabs>
        <w:spacing w:before="1" w:line="276" w:lineRule="auto"/>
        <w:ind w:left="2243" w:leftChars="0" w:right="135" w:rightChars="0"/>
        <w:rPr>
          <w:rFonts w:hint="default" w:ascii="Times New Roman" w:hAnsi="Times New Roman" w:cs="Times New Roman"/>
          <w:sz w:val="24"/>
          <w:szCs w:val="24"/>
        </w:rPr>
      </w:pPr>
    </w:p>
    <w:p w14:paraId="342C8382">
      <w:pPr>
        <w:pStyle w:val="19"/>
        <w:numPr>
          <w:ilvl w:val="0"/>
          <w:numId w:val="0"/>
        </w:numPr>
        <w:tabs>
          <w:tab w:val="left" w:pos="3413"/>
        </w:tabs>
        <w:spacing w:before="1" w:line="276" w:lineRule="auto"/>
        <w:ind w:left="2243" w:leftChars="0" w:right="135" w:rightChars="0"/>
        <w:rPr>
          <w:rFonts w:hint="default" w:ascii="Times New Roman" w:hAnsi="Times New Roman" w:cs="Times New Roman"/>
          <w:sz w:val="24"/>
          <w:szCs w:val="24"/>
        </w:rPr>
      </w:pPr>
      <w:r>
        <w:rPr>
          <w:rFonts w:hint="default" w:ascii="Times New Roman" w:hAnsi="Times New Roman" w:cs="Times New Roman"/>
          <w:sz w:val="24"/>
          <w:szCs w:val="24"/>
        </w:rPr>
        <w:t>sucessivamente, na ordem de classificação, até a apuração 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uma proposta que atenda às especificações do objeto e as condições de </w:t>
      </w:r>
      <w:r>
        <w:rPr>
          <w:rFonts w:hint="default" w:ascii="Times New Roman" w:hAnsi="Times New Roman" w:cs="Times New Roman"/>
          <w:spacing w:val="-2"/>
          <w:sz w:val="24"/>
          <w:szCs w:val="24"/>
        </w:rPr>
        <w:t>habilitação</w:t>
      </w:r>
    </w:p>
    <w:p w14:paraId="64E99959">
      <w:pPr>
        <w:pStyle w:val="19"/>
        <w:numPr>
          <w:ilvl w:val="0"/>
          <w:numId w:val="0"/>
        </w:numPr>
        <w:tabs>
          <w:tab w:val="left" w:pos="25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8.2.14.13 </w:t>
      </w:r>
      <w:r>
        <w:rPr>
          <w:rFonts w:hint="default" w:ascii="Times New Roman" w:hAnsi="Times New Roman" w:cs="Times New Roman"/>
          <w:sz w:val="24"/>
          <w:szCs w:val="24"/>
        </w:rPr>
        <w:t>Constatado o atendimento às exigências de habilitação, o fornecedor será habilitado</w:t>
      </w:r>
    </w:p>
    <w:p w14:paraId="508AAA07">
      <w:pPr>
        <w:pStyle w:val="19"/>
        <w:numPr>
          <w:ilvl w:val="0"/>
          <w:numId w:val="0"/>
        </w:numPr>
        <w:tabs>
          <w:tab w:val="left" w:pos="2521"/>
        </w:tabs>
        <w:spacing w:line="276" w:lineRule="auto"/>
        <w:ind w:left="1534" w:leftChars="0" w:right="137" w:rightChars="0"/>
        <w:rPr>
          <w:rFonts w:hint="default" w:ascii="Times New Roman" w:hAnsi="Times New Roman" w:cs="Times New Roman"/>
          <w:sz w:val="24"/>
          <w:szCs w:val="24"/>
        </w:rPr>
      </w:pPr>
    </w:p>
    <w:p w14:paraId="21ABE9A3">
      <w:pPr>
        <w:pStyle w:val="19"/>
        <w:numPr>
          <w:ilvl w:val="0"/>
          <w:numId w:val="0"/>
        </w:numPr>
        <w:tabs>
          <w:tab w:val="left" w:pos="2621"/>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8.2.14.14 </w:t>
      </w:r>
      <w:r>
        <w:rPr>
          <w:rFonts w:hint="default" w:ascii="Times New Roman" w:hAnsi="Times New Roman" w:cs="Times New Roman"/>
          <w:sz w:val="24"/>
          <w:szCs w:val="24"/>
        </w:rPr>
        <w:t>O objeto constante do ato constitutivo da empresa deve ser compatível com o objeto licitado.</w:t>
      </w:r>
    </w:p>
    <w:p w14:paraId="715B54AB">
      <w:pPr>
        <w:pStyle w:val="19"/>
        <w:numPr>
          <w:ilvl w:val="0"/>
          <w:numId w:val="0"/>
        </w:numPr>
        <w:tabs>
          <w:tab w:val="left" w:pos="2593"/>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8.2.14.15 </w:t>
      </w:r>
      <w:r>
        <w:rPr>
          <w:rFonts w:hint="default" w:ascii="Times New Roman" w:hAnsi="Times New Roman" w:cs="Times New Roman"/>
          <w:sz w:val="24"/>
          <w:szCs w:val="24"/>
        </w:rPr>
        <w:t xml:space="preserve">Não serão aceitas certidões positivas de débito, exceto quando constar da </w:t>
      </w:r>
    </w:p>
    <w:p w14:paraId="4D8F45B8">
      <w:pPr>
        <w:pStyle w:val="19"/>
        <w:numPr>
          <w:ilvl w:val="0"/>
          <w:numId w:val="0"/>
        </w:numPr>
        <w:tabs>
          <w:tab w:val="left" w:pos="2593"/>
        </w:tabs>
        <w:spacing w:line="276" w:lineRule="auto"/>
        <w:ind w:left="1534" w:leftChars="0" w:right="140" w:rightChars="0"/>
        <w:rPr>
          <w:rFonts w:hint="default" w:ascii="Times New Roman" w:hAnsi="Times New Roman" w:cs="Times New Roman"/>
          <w:sz w:val="24"/>
          <w:szCs w:val="24"/>
        </w:rPr>
      </w:pPr>
    </w:p>
    <w:p w14:paraId="6D938C02">
      <w:pPr>
        <w:pStyle w:val="19"/>
        <w:numPr>
          <w:ilvl w:val="0"/>
          <w:numId w:val="0"/>
        </w:numPr>
        <w:tabs>
          <w:tab w:val="left" w:pos="2593"/>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própria certidão ressalva que autorize a sua aceitação.</w:t>
      </w:r>
    </w:p>
    <w:p w14:paraId="44ECDD24">
      <w:pPr>
        <w:pStyle w:val="19"/>
        <w:numPr>
          <w:ilvl w:val="0"/>
          <w:numId w:val="0"/>
        </w:numPr>
        <w:tabs>
          <w:tab w:val="left" w:pos="2522"/>
        </w:tabs>
        <w:spacing w:line="276" w:lineRule="auto"/>
        <w:ind w:left="1534" w:leftChars="0" w:right="142" w:rightChars="0"/>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8.2.14.16 </w:t>
      </w:r>
      <w:r>
        <w:rPr>
          <w:rFonts w:hint="default" w:ascii="Times New Roman" w:hAnsi="Times New Roman" w:cs="Times New Roman"/>
          <w:sz w:val="24"/>
          <w:szCs w:val="24"/>
        </w:rPr>
        <w:t xml:space="preserve">A documentação exigida no presente processo licitatório deverá ser compatível com as respectivas inscrições nas esferas Federal, Estadual e </w:t>
      </w:r>
      <w:r>
        <w:rPr>
          <w:rFonts w:hint="default" w:ascii="Times New Roman" w:hAnsi="Times New Roman" w:cs="Times New Roman"/>
          <w:spacing w:val="-2"/>
          <w:sz w:val="24"/>
          <w:szCs w:val="24"/>
        </w:rPr>
        <w:t>Municipal.</w:t>
      </w:r>
    </w:p>
    <w:p w14:paraId="1A6BE867">
      <w:pPr>
        <w:pStyle w:val="19"/>
        <w:numPr>
          <w:ilvl w:val="0"/>
          <w:numId w:val="0"/>
        </w:numPr>
        <w:tabs>
          <w:tab w:val="left" w:pos="2522"/>
        </w:tabs>
        <w:spacing w:line="276" w:lineRule="auto"/>
        <w:ind w:left="1534" w:leftChars="0" w:right="142" w:rightChars="0"/>
        <w:rPr>
          <w:rFonts w:hint="default" w:ascii="Times New Roman" w:hAnsi="Times New Roman" w:cs="Times New Roman"/>
          <w:spacing w:val="-2"/>
          <w:sz w:val="24"/>
          <w:szCs w:val="24"/>
        </w:rPr>
      </w:pPr>
    </w:p>
    <w:p w14:paraId="7F498BCB">
      <w:pPr>
        <w:pStyle w:val="19"/>
        <w:numPr>
          <w:ilvl w:val="0"/>
          <w:numId w:val="0"/>
        </w:numPr>
        <w:tabs>
          <w:tab w:val="left" w:pos="266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8.2.14.17 </w:t>
      </w:r>
      <w:r>
        <w:rPr>
          <w:rFonts w:hint="default" w:ascii="Times New Roman" w:hAnsi="Times New Roman" w:cs="Times New Roman"/>
          <w:sz w:val="24"/>
          <w:szCs w:val="24"/>
        </w:rPr>
        <w:t>A aceitação dos documentos obtidos via “Internet” ficará condicionada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confirmação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esse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dúvida houver quanto à sua autenticidade, pela (o)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Agente de Contratação (o).</w:t>
      </w:r>
    </w:p>
    <w:p w14:paraId="19F95324">
      <w:pPr>
        <w:pStyle w:val="19"/>
        <w:numPr>
          <w:ilvl w:val="0"/>
          <w:numId w:val="0"/>
        </w:numPr>
        <w:tabs>
          <w:tab w:val="left" w:pos="270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8.2.14.18 </w:t>
      </w:r>
      <w:r>
        <w:rPr>
          <w:rFonts w:hint="default" w:ascii="Times New Roman" w:hAnsi="Times New Roman" w:cs="Times New Roman"/>
          <w:sz w:val="24"/>
          <w:szCs w:val="24"/>
        </w:rPr>
        <w:t>Os documentos de habilitação deverão ser anexados em campo específico pertinente a cada tipo de documento. Caso não encontre favor anexar em Outros Documentos.</w:t>
      </w:r>
    </w:p>
    <w:p w14:paraId="1CDA2433">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8.2.14.19 </w:t>
      </w:r>
      <w:r>
        <w:rPr>
          <w:rFonts w:hint="default" w:ascii="Times New Roman" w:hAnsi="Times New Roman" w:cs="Times New Roman"/>
          <w:sz w:val="24"/>
          <w:szCs w:val="24"/>
        </w:rPr>
        <w:t>Todas as declarações exigidas para a habilitação da empresa deverão estar assinadas por seu responsável legal e, preferencialmente, elaboradas em papel da empresa.</w:t>
      </w:r>
    </w:p>
    <w:p w14:paraId="17D667EC">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p>
    <w:p w14:paraId="34C27D12">
      <w:pPr>
        <w:pStyle w:val="2"/>
        <w:numPr>
          <w:ilvl w:val="1"/>
          <w:numId w:val="26"/>
        </w:numPr>
        <w:tabs>
          <w:tab w:val="left" w:pos="570"/>
        </w:tabs>
        <w:spacing w:before="0" w:line="297" w:lineRule="exact"/>
        <w:ind w:left="455" w:hanging="455"/>
        <w:rPr>
          <w:rFonts w:hint="default" w:ascii="Times New Roman" w:hAnsi="Times New Roman" w:cs="Times New Roman"/>
          <w:sz w:val="24"/>
          <w:szCs w:val="24"/>
        </w:rPr>
      </w:pPr>
      <w:bookmarkStart w:id="23" w:name="_Toc31213"/>
      <w:bookmarkStart w:id="24" w:name="_Toc17592"/>
      <w:r>
        <w:rPr>
          <w:rFonts w:hint="default" w:ascii="Times New Roman" w:hAnsi="Times New Roman" w:cs="Times New Roman"/>
          <w:sz w:val="24"/>
          <w:szCs w:val="24"/>
        </w:rPr>
        <w:t>OBRIGAÇÃO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CONTRATANTE</w:t>
      </w:r>
      <w:bookmarkEnd w:id="23"/>
      <w:bookmarkEnd w:id="24"/>
    </w:p>
    <w:p w14:paraId="6C5A537E">
      <w:pPr>
        <w:pStyle w:val="12"/>
        <w:spacing w:before="88"/>
        <w:rPr>
          <w:rFonts w:hint="default" w:ascii="Times New Roman" w:hAnsi="Times New Roman" w:cs="Times New Roman"/>
          <w:b/>
          <w:sz w:val="24"/>
          <w:szCs w:val="24"/>
        </w:rPr>
      </w:pPr>
    </w:p>
    <w:p w14:paraId="2E00546B">
      <w:pPr>
        <w:pStyle w:val="19"/>
        <w:numPr>
          <w:ilvl w:val="2"/>
          <w:numId w:val="38"/>
        </w:numPr>
        <w:tabs>
          <w:tab w:val="left" w:pos="1505"/>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37EEFA49">
      <w:pPr>
        <w:pStyle w:val="12"/>
        <w:spacing w:before="42"/>
        <w:rPr>
          <w:rFonts w:hint="default" w:ascii="Times New Roman" w:hAnsi="Times New Roman" w:cs="Times New Roman"/>
          <w:sz w:val="24"/>
          <w:szCs w:val="24"/>
        </w:rPr>
      </w:pPr>
    </w:p>
    <w:p w14:paraId="168C9DDD">
      <w:pPr>
        <w:pStyle w:val="19"/>
        <w:numPr>
          <w:ilvl w:val="2"/>
          <w:numId w:val="38"/>
        </w:numPr>
        <w:tabs>
          <w:tab w:val="left" w:pos="155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4102D5CD">
      <w:pPr>
        <w:pStyle w:val="12"/>
        <w:spacing w:before="42"/>
        <w:rPr>
          <w:rFonts w:hint="default" w:ascii="Times New Roman" w:hAnsi="Times New Roman" w:cs="Times New Roman"/>
          <w:sz w:val="24"/>
          <w:szCs w:val="24"/>
        </w:rPr>
      </w:pPr>
    </w:p>
    <w:p w14:paraId="4FA41F56">
      <w:pPr>
        <w:pStyle w:val="19"/>
        <w:numPr>
          <w:ilvl w:val="2"/>
          <w:numId w:val="38"/>
        </w:numPr>
        <w:tabs>
          <w:tab w:val="left" w:pos="1467"/>
        </w:tabs>
        <w:spacing w:line="276" w:lineRule="auto"/>
        <w:ind w:right="150" w:firstLine="0"/>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514CDA92">
      <w:pPr>
        <w:pStyle w:val="12"/>
        <w:spacing w:before="42"/>
        <w:rPr>
          <w:rFonts w:hint="default" w:ascii="Times New Roman" w:hAnsi="Times New Roman" w:cs="Times New Roman"/>
          <w:sz w:val="24"/>
          <w:szCs w:val="24"/>
        </w:rPr>
      </w:pPr>
    </w:p>
    <w:p w14:paraId="695BBC2E">
      <w:pPr>
        <w:pStyle w:val="19"/>
        <w:numPr>
          <w:ilvl w:val="2"/>
          <w:numId w:val="38"/>
        </w:numPr>
        <w:tabs>
          <w:tab w:val="left" w:pos="149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Aplicar à contratada as sanções previstas em lei e no contrato, quando for o </w:t>
      </w:r>
      <w:r>
        <w:rPr>
          <w:rFonts w:hint="default" w:ascii="Times New Roman" w:hAnsi="Times New Roman" w:cs="Times New Roman"/>
          <w:spacing w:val="-2"/>
          <w:sz w:val="24"/>
          <w:szCs w:val="24"/>
        </w:rPr>
        <w:t>caso;</w:t>
      </w:r>
    </w:p>
    <w:p w14:paraId="15138DE1">
      <w:pPr>
        <w:pStyle w:val="19"/>
        <w:numPr>
          <w:ilvl w:val="2"/>
          <w:numId w:val="38"/>
        </w:numPr>
        <w:tabs>
          <w:tab w:val="left" w:pos="1535"/>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Fornecer à contratada todas as informações relacionadas com o objeto do presente contrato;</w:t>
      </w:r>
    </w:p>
    <w:p w14:paraId="7403BD09">
      <w:pPr>
        <w:pStyle w:val="19"/>
        <w:numPr>
          <w:ilvl w:val="2"/>
          <w:numId w:val="38"/>
        </w:numPr>
        <w:tabs>
          <w:tab w:val="left" w:pos="1498"/>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04DFB708">
      <w:pPr>
        <w:pStyle w:val="19"/>
        <w:numPr>
          <w:ilvl w:val="2"/>
          <w:numId w:val="38"/>
        </w:numPr>
        <w:tabs>
          <w:tab w:val="left" w:pos="1511"/>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 xml:space="preserve">Comunicar a empresa para emissão de Nota Fiscal no que pertine à parcela incontroversa da execução do objeto, para efeito de liquidação e pagamento, quando houver </w:t>
      </w:r>
    </w:p>
    <w:p w14:paraId="7A2D65B4">
      <w:pPr>
        <w:pStyle w:val="19"/>
        <w:numPr>
          <w:ilvl w:val="0"/>
          <w:numId w:val="0"/>
        </w:numPr>
        <w:tabs>
          <w:tab w:val="left" w:pos="1511"/>
        </w:tabs>
        <w:spacing w:line="276" w:lineRule="auto"/>
        <w:ind w:left="825" w:leftChars="0" w:right="142" w:rightChars="0"/>
        <w:rPr>
          <w:rFonts w:hint="default" w:ascii="Times New Roman" w:hAnsi="Times New Roman" w:cs="Times New Roman"/>
          <w:sz w:val="24"/>
          <w:szCs w:val="24"/>
        </w:rPr>
      </w:pPr>
    </w:p>
    <w:p w14:paraId="7505AB5D">
      <w:pPr>
        <w:pStyle w:val="19"/>
        <w:numPr>
          <w:ilvl w:val="0"/>
          <w:numId w:val="0"/>
        </w:numPr>
        <w:tabs>
          <w:tab w:val="left" w:pos="1511"/>
        </w:tabs>
        <w:spacing w:line="276" w:lineRule="auto"/>
        <w:ind w:left="825" w:leftChars="0" w:right="142" w:rightChars="0"/>
        <w:rPr>
          <w:rFonts w:hint="default" w:ascii="Times New Roman" w:hAnsi="Times New Roman" w:cs="Times New Roman"/>
          <w:sz w:val="24"/>
          <w:szCs w:val="24"/>
        </w:rPr>
      </w:pPr>
      <w:r>
        <w:rPr>
          <w:rFonts w:hint="default" w:ascii="Times New Roman" w:hAnsi="Times New Roman" w:cs="Times New Roman"/>
          <w:sz w:val="24"/>
          <w:szCs w:val="24"/>
        </w:rPr>
        <w:t>controvérsia sobre a execução do objeto, quanto à dimensão, qualidade e quantidade, conforme o art. 143 da Lei nº 14.133, de 2021;</w:t>
      </w:r>
    </w:p>
    <w:p w14:paraId="744EC632">
      <w:pPr>
        <w:pStyle w:val="19"/>
        <w:numPr>
          <w:ilvl w:val="0"/>
          <w:numId w:val="0"/>
        </w:numPr>
        <w:tabs>
          <w:tab w:val="left" w:pos="1511"/>
        </w:tabs>
        <w:spacing w:line="276" w:lineRule="auto"/>
        <w:ind w:left="825" w:leftChars="0" w:right="142" w:rightChars="0"/>
        <w:rPr>
          <w:rFonts w:hint="default" w:ascii="Times New Roman" w:hAnsi="Times New Roman" w:cs="Times New Roman"/>
          <w:sz w:val="24"/>
          <w:szCs w:val="24"/>
        </w:rPr>
      </w:pPr>
    </w:p>
    <w:p w14:paraId="1E554229">
      <w:pPr>
        <w:pStyle w:val="19"/>
        <w:numPr>
          <w:ilvl w:val="2"/>
          <w:numId w:val="38"/>
        </w:numPr>
        <w:tabs>
          <w:tab w:val="left" w:pos="1481"/>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Acompanhar e fiscalizar, através de servidor designado pela Administração, o cumprimento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assumidas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anotando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próprio as falhas detectadas e comunicando as ocorrências de quaisquer fatos que, a seu critério, exijam medidas corretivas;</w:t>
      </w:r>
    </w:p>
    <w:p w14:paraId="0B6130EF">
      <w:pPr>
        <w:pStyle w:val="19"/>
        <w:numPr>
          <w:ilvl w:val="2"/>
          <w:numId w:val="38"/>
        </w:numPr>
        <w:tabs>
          <w:tab w:val="left" w:pos="1534"/>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66A05AB7">
      <w:pPr>
        <w:pStyle w:val="19"/>
        <w:numPr>
          <w:ilvl w:val="2"/>
          <w:numId w:val="38"/>
        </w:numPr>
        <w:tabs>
          <w:tab w:val="left" w:pos="161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6838E2B7">
      <w:pPr>
        <w:pStyle w:val="19"/>
        <w:numPr>
          <w:ilvl w:val="2"/>
          <w:numId w:val="38"/>
        </w:numPr>
        <w:tabs>
          <w:tab w:val="left" w:pos="1603"/>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Receber o objeto no prazo e condições estabelecidas no termo de referência e seus anexos;</w:t>
      </w:r>
    </w:p>
    <w:p w14:paraId="2A1F1A9C">
      <w:pPr>
        <w:pStyle w:val="19"/>
        <w:numPr>
          <w:ilvl w:val="2"/>
          <w:numId w:val="38"/>
        </w:numPr>
        <w:tabs>
          <w:tab w:val="left" w:pos="1597"/>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não responderá por quaisquer compromissos assumidos pela Contratada com terceiros, ainda que vinculados à execução do objeto, bem como por qualquer dano causado a terceiros em decorrência de ato da Contratada, de seus empregados, prepostos ou subordinados.</w:t>
      </w:r>
    </w:p>
    <w:p w14:paraId="6E0996A0">
      <w:pPr>
        <w:pStyle w:val="19"/>
        <w:numPr>
          <w:ilvl w:val="2"/>
          <w:numId w:val="38"/>
        </w:numPr>
        <w:tabs>
          <w:tab w:val="left" w:pos="2242"/>
        </w:tabs>
        <w:spacing w:line="276" w:lineRule="auto"/>
        <w:ind w:right="129" w:firstLine="0"/>
        <w:rPr>
          <w:rFonts w:hint="default" w:ascii="Times New Roman" w:hAnsi="Times New Roman" w:cs="Times New Roman"/>
          <w:sz w:val="24"/>
          <w:szCs w:val="24"/>
        </w:rPr>
      </w:pPr>
      <w:r>
        <w:rPr>
          <w:rFonts w:hint="default" w:ascii="Times New Roman" w:hAnsi="Times New Roman" w:cs="Times New Roman"/>
          <w:sz w:val="24"/>
          <w:szCs w:val="24"/>
        </w:rPr>
        <w:t>Emitir decisão sobre todas as solicitações e reclamações relacionadas à execução do presente Contrato, ressalvados os requerimentos manifestamente imper-</w:t>
      </w:r>
    </w:p>
    <w:p w14:paraId="2C837957">
      <w:pPr>
        <w:spacing w:line="276" w:lineRule="auto"/>
        <w:ind w:left="825"/>
        <w:rPr>
          <w:rFonts w:hint="default" w:ascii="Times New Roman" w:hAnsi="Times New Roman" w:cs="Times New Roman"/>
          <w:sz w:val="24"/>
          <w:szCs w:val="24"/>
        </w:rPr>
      </w:pPr>
      <w:r>
        <w:rPr>
          <w:rFonts w:hint="default" w:ascii="Times New Roman" w:hAnsi="Times New Roman" w:cs="Times New Roman"/>
          <w:sz w:val="24"/>
          <w:szCs w:val="24"/>
        </w:rPr>
        <w:t>tinentes,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meramente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protelatórios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nenhum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interesse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boa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ajuste.</w:t>
      </w:r>
    </w:p>
    <w:p w14:paraId="351758DC">
      <w:pPr>
        <w:pStyle w:val="19"/>
        <w:numPr>
          <w:ilvl w:val="3"/>
          <w:numId w:val="38"/>
        </w:numPr>
        <w:tabs>
          <w:tab w:val="left" w:pos="1788"/>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protocolo do requerimento para decidir, admitida a prorrogação motivada, por igual período.</w:t>
      </w:r>
    </w:p>
    <w:p w14:paraId="4CA99CD9">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Responder eventuais pedidos de reestabelecimento do equilíbrio </w:t>
      </w:r>
      <w:r>
        <w:rPr>
          <w:rFonts w:hint="default" w:cs="Times New Roman"/>
          <w:sz w:val="24"/>
          <w:szCs w:val="24"/>
          <w:lang w:val="pt-BR"/>
        </w:rPr>
        <w:t>econômico</w:t>
      </w:r>
      <w:r>
        <w:rPr>
          <w:rFonts w:hint="default" w:ascii="Times New Roman" w:hAnsi="Times New Roman" w:cs="Times New Roman"/>
          <w:sz w:val="24"/>
          <w:szCs w:val="24"/>
        </w:rPr>
        <w:t xml:space="preserve"> mico-financeiro feitos pelo contratado no</w:t>
      </w:r>
      <w:r>
        <w:rPr>
          <w:rFonts w:hint="default" w:ascii="Times New Roman" w:hAnsi="Times New Roman" w:cs="Times New Roman"/>
          <w:sz w:val="24"/>
          <w:szCs w:val="24"/>
          <w:highlight w:val="none"/>
        </w:rPr>
        <w:t xml:space="preserve"> prazo máximo de </w:t>
      </w:r>
      <w:r>
        <w:rPr>
          <w:rFonts w:hint="default" w:ascii="Times New Roman" w:hAnsi="Times New Roman" w:cs="Times New Roman"/>
          <w:b/>
          <w:bCs/>
          <w:sz w:val="24"/>
          <w:szCs w:val="24"/>
          <w:highlight w:val="none"/>
        </w:rPr>
        <w:t>30 (trinta) dias.</w:t>
      </w:r>
    </w:p>
    <w:p w14:paraId="2FBC2FA0">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Notificar os emitentes das garantias quanto ao início de processo admi- nistrativo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para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apuração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descumprimento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cláusulas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contratuais,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havendo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ga- rantia contratual.</w:t>
      </w:r>
    </w:p>
    <w:p w14:paraId="1C757BD9">
      <w:pPr>
        <w:pStyle w:val="12"/>
        <w:spacing w:before="42"/>
        <w:rPr>
          <w:rFonts w:hint="default" w:ascii="Times New Roman" w:hAnsi="Times New Roman" w:cs="Times New Roman"/>
          <w:sz w:val="24"/>
          <w:szCs w:val="24"/>
        </w:rPr>
      </w:pPr>
    </w:p>
    <w:p w14:paraId="5A6C4CA2">
      <w:pPr>
        <w:pStyle w:val="2"/>
        <w:numPr>
          <w:ilvl w:val="1"/>
          <w:numId w:val="26"/>
        </w:numPr>
        <w:tabs>
          <w:tab w:val="left" w:pos="570"/>
        </w:tabs>
        <w:spacing w:before="0"/>
        <w:ind w:left="455" w:hanging="455"/>
        <w:rPr>
          <w:rFonts w:hint="default" w:ascii="Times New Roman" w:hAnsi="Times New Roman" w:cs="Times New Roman"/>
          <w:sz w:val="24"/>
          <w:szCs w:val="24"/>
        </w:rPr>
      </w:pPr>
      <w:bookmarkStart w:id="25" w:name="_Toc29188"/>
      <w:bookmarkStart w:id="26" w:name="_Toc27226"/>
      <w:r>
        <w:rPr>
          <w:rFonts w:hint="default" w:ascii="Times New Roman" w:hAnsi="Times New Roman" w:cs="Times New Roman"/>
          <w:sz w:val="24"/>
          <w:szCs w:val="24"/>
        </w:rPr>
        <w:t>OBRIGAÇÕES</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CONTRATADA</w:t>
      </w:r>
      <w:bookmarkEnd w:id="25"/>
      <w:bookmarkEnd w:id="26"/>
    </w:p>
    <w:p w14:paraId="603DF952">
      <w:pPr>
        <w:pStyle w:val="12"/>
        <w:spacing w:before="88"/>
        <w:rPr>
          <w:rFonts w:hint="default" w:ascii="Times New Roman" w:hAnsi="Times New Roman" w:cs="Times New Roman"/>
          <w:b/>
          <w:sz w:val="24"/>
          <w:szCs w:val="24"/>
        </w:rPr>
      </w:pPr>
    </w:p>
    <w:p w14:paraId="42500FC9">
      <w:pPr>
        <w:pStyle w:val="19"/>
        <w:numPr>
          <w:ilvl w:val="2"/>
          <w:numId w:val="39"/>
        </w:numPr>
        <w:tabs>
          <w:tab w:val="left" w:pos="1514"/>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1CCD3407">
      <w:pPr>
        <w:pStyle w:val="19"/>
        <w:numPr>
          <w:ilvl w:val="0"/>
          <w:numId w:val="0"/>
        </w:numPr>
        <w:tabs>
          <w:tab w:val="left" w:pos="1514"/>
        </w:tabs>
        <w:spacing w:line="276" w:lineRule="auto"/>
        <w:ind w:left="825" w:leftChars="0" w:right="137" w:rightChars="0"/>
        <w:rPr>
          <w:rFonts w:hint="default" w:ascii="Times New Roman" w:hAnsi="Times New Roman" w:cs="Times New Roman"/>
          <w:sz w:val="24"/>
          <w:szCs w:val="24"/>
        </w:rPr>
      </w:pPr>
    </w:p>
    <w:p w14:paraId="0EFA8F05">
      <w:pPr>
        <w:pStyle w:val="19"/>
        <w:numPr>
          <w:ilvl w:val="2"/>
          <w:numId w:val="39"/>
        </w:numPr>
        <w:tabs>
          <w:tab w:val="left" w:pos="1493"/>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executando o objeto na forma estipulada neste Termo de Referência, Ata de Registro de Preços, principalmente quanto ao prazo de entrega;</w:t>
      </w:r>
    </w:p>
    <w:p w14:paraId="174EB315">
      <w:pPr>
        <w:pStyle w:val="19"/>
        <w:numPr>
          <w:ilvl w:val="2"/>
          <w:numId w:val="39"/>
        </w:numPr>
        <w:tabs>
          <w:tab w:val="left" w:pos="1682"/>
        </w:tabs>
        <w:ind w:left="1682" w:hanging="857"/>
        <w:rPr>
          <w:rFonts w:hint="default" w:ascii="Times New Roman" w:hAnsi="Times New Roman" w:cs="Times New Roman"/>
          <w:sz w:val="24"/>
          <w:szCs w:val="24"/>
        </w:rPr>
      </w:pPr>
      <w:r>
        <w:rPr>
          <w:rFonts w:hint="default" w:ascii="Times New Roman" w:hAnsi="Times New Roman" w:cs="Times New Roman"/>
          <w:sz w:val="24"/>
          <w:szCs w:val="24"/>
        </w:rPr>
        <w:t>Executar</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local</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70"/>
          <w:sz w:val="24"/>
          <w:szCs w:val="24"/>
        </w:rPr>
        <w:t xml:space="preserve">  </w:t>
      </w:r>
      <w:r>
        <w:rPr>
          <w:rFonts w:hint="default" w:ascii="Times New Roman" w:hAnsi="Times New Roman" w:cs="Times New Roman"/>
          <w:spacing w:val="-4"/>
          <w:sz w:val="24"/>
          <w:szCs w:val="24"/>
        </w:rPr>
        <w:t>pela</w:t>
      </w:r>
    </w:p>
    <w:p w14:paraId="2CBFB347">
      <w:pPr>
        <w:spacing w:before="44"/>
        <w:ind w:left="825"/>
        <w:rPr>
          <w:rFonts w:hint="default" w:ascii="Times New Roman" w:hAnsi="Times New Roman" w:cs="Times New Roman"/>
          <w:b/>
          <w:sz w:val="24"/>
          <w:szCs w:val="24"/>
        </w:rPr>
      </w:pPr>
    </w:p>
    <w:p w14:paraId="6C042346">
      <w:pPr>
        <w:spacing w:before="44"/>
        <w:ind w:left="825"/>
        <w:rPr>
          <w:rFonts w:hint="default" w:ascii="Times New Roman" w:hAnsi="Times New Roman" w:cs="Times New Roman"/>
          <w:sz w:val="24"/>
          <w:szCs w:val="24"/>
        </w:rPr>
      </w:pPr>
      <w:r>
        <w:rPr>
          <w:rFonts w:hint="default" w:ascii="Times New Roman" w:hAnsi="Times New Roman" w:cs="Times New Roman"/>
          <w:b/>
          <w:sz w:val="24"/>
          <w:szCs w:val="24"/>
        </w:rPr>
        <w:t>CONTRATANTE</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obedecendo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estipulados.</w:t>
      </w:r>
    </w:p>
    <w:p w14:paraId="55A0D360">
      <w:pPr>
        <w:pStyle w:val="19"/>
        <w:numPr>
          <w:ilvl w:val="2"/>
          <w:numId w:val="39"/>
        </w:numPr>
        <w:tabs>
          <w:tab w:val="left" w:pos="1481"/>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às determinações regulares emitidas pelo fiscal ou gestor do contrato ou </w:t>
      </w:r>
    </w:p>
    <w:p w14:paraId="1184B230">
      <w:pPr>
        <w:pStyle w:val="19"/>
        <w:numPr>
          <w:ilvl w:val="0"/>
          <w:numId w:val="0"/>
        </w:numPr>
        <w:tabs>
          <w:tab w:val="left" w:pos="1481"/>
        </w:tabs>
        <w:spacing w:line="276" w:lineRule="auto"/>
        <w:ind w:left="825" w:leftChars="0" w:right="144" w:rightChars="0"/>
        <w:rPr>
          <w:rFonts w:hint="default" w:ascii="Times New Roman" w:hAnsi="Times New Roman" w:cs="Times New Roman"/>
          <w:sz w:val="24"/>
          <w:szCs w:val="24"/>
        </w:rPr>
      </w:pPr>
    </w:p>
    <w:p w14:paraId="2AE996D5">
      <w:pPr>
        <w:pStyle w:val="19"/>
        <w:numPr>
          <w:ilvl w:val="0"/>
          <w:numId w:val="0"/>
        </w:numPr>
        <w:tabs>
          <w:tab w:val="left" w:pos="1481"/>
        </w:tabs>
        <w:spacing w:line="276" w:lineRule="auto"/>
        <w:ind w:left="825" w:leftChars="0" w:right="144" w:rightChars="0"/>
        <w:rPr>
          <w:rFonts w:hint="default" w:ascii="Times New Roman" w:hAnsi="Times New Roman" w:cs="Times New Roman"/>
          <w:sz w:val="24"/>
          <w:szCs w:val="24"/>
        </w:rPr>
      </w:pPr>
      <w:r>
        <w:rPr>
          <w:rFonts w:hint="default" w:ascii="Times New Roman" w:hAnsi="Times New Roman" w:cs="Times New Roman"/>
          <w:sz w:val="24"/>
          <w:szCs w:val="24"/>
        </w:rPr>
        <w:t>autoridade superior (art. 137, II, da Lei n.º 14.133, de 2021) e prestar todo esclarecimento ou informação por eles solicitados;</w:t>
      </w:r>
    </w:p>
    <w:p w14:paraId="35954D95">
      <w:pPr>
        <w:pStyle w:val="19"/>
        <w:numPr>
          <w:ilvl w:val="2"/>
          <w:numId w:val="39"/>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Comunicar ao contratante, no prazo máximo de 24 (vinte e quatro) horas que antecede a data da entrega, os motivos que impossibilitem o cumprimento do prazo previsto, com a devida comprovação;</w:t>
      </w:r>
    </w:p>
    <w:p w14:paraId="70BD7D90">
      <w:pPr>
        <w:pStyle w:val="19"/>
        <w:numPr>
          <w:ilvl w:val="2"/>
          <w:numId w:val="39"/>
        </w:numPr>
        <w:tabs>
          <w:tab w:val="left" w:pos="1504"/>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3D69CF8A">
      <w:pPr>
        <w:pStyle w:val="19"/>
        <w:numPr>
          <w:ilvl w:val="2"/>
          <w:numId w:val="39"/>
        </w:numPr>
        <w:tabs>
          <w:tab w:val="left" w:pos="148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Credenciar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representante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telefone e e-mail para prestar esclarecimentos e atender as solicitações, bem como reclamações que porventura surgirem durante a execução contratual;</w:t>
      </w:r>
    </w:p>
    <w:p w14:paraId="1D92ED00">
      <w:pPr>
        <w:pStyle w:val="19"/>
        <w:numPr>
          <w:ilvl w:val="2"/>
          <w:numId w:val="39"/>
        </w:numPr>
        <w:tabs>
          <w:tab w:val="left" w:pos="1558"/>
        </w:tabs>
        <w:spacing w:before="1"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4FB6EA44">
      <w:pPr>
        <w:pStyle w:val="19"/>
        <w:numPr>
          <w:ilvl w:val="2"/>
          <w:numId w:val="39"/>
        </w:numPr>
        <w:tabs>
          <w:tab w:val="left" w:pos="1520"/>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devidos ou da garantia, caso exigida, o valor correspondente aos danos sofridos;</w:t>
      </w:r>
    </w:p>
    <w:p w14:paraId="2AF2C795">
      <w:pPr>
        <w:pStyle w:val="19"/>
        <w:numPr>
          <w:ilvl w:val="2"/>
          <w:numId w:val="39"/>
        </w:numPr>
        <w:tabs>
          <w:tab w:val="left" w:pos="2242"/>
        </w:tabs>
        <w:spacing w:line="276" w:lineRule="auto"/>
        <w:ind w:right="131"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448716C">
      <w:pPr>
        <w:pStyle w:val="19"/>
        <w:numPr>
          <w:ilvl w:val="2"/>
          <w:numId w:val="39"/>
        </w:numPr>
        <w:tabs>
          <w:tab w:val="left" w:pos="1701"/>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Manter durante a execução do Contrato, em compatibilidade com as obrigações assumidas, todas as condições de habilitação e qualificação exigidas na </w:t>
      </w:r>
      <w:r>
        <w:rPr>
          <w:rFonts w:hint="default" w:ascii="Times New Roman" w:hAnsi="Times New Roman" w:cs="Times New Roman"/>
          <w:spacing w:val="-2"/>
          <w:sz w:val="24"/>
          <w:szCs w:val="24"/>
        </w:rPr>
        <w:t>licitação.</w:t>
      </w:r>
    </w:p>
    <w:p w14:paraId="29E359AD">
      <w:pPr>
        <w:pStyle w:val="19"/>
        <w:numPr>
          <w:ilvl w:val="2"/>
          <w:numId w:val="39"/>
        </w:numPr>
        <w:tabs>
          <w:tab w:val="left" w:pos="1659"/>
        </w:tabs>
        <w:spacing w:line="276" w:lineRule="auto"/>
        <w:ind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Cumprir impreterivelmente os prazos estipulados no contrato e Termo de </w:t>
      </w:r>
      <w:r>
        <w:rPr>
          <w:rFonts w:hint="default" w:ascii="Times New Roman" w:hAnsi="Times New Roman" w:cs="Times New Roman"/>
          <w:spacing w:val="-2"/>
          <w:sz w:val="24"/>
          <w:szCs w:val="24"/>
        </w:rPr>
        <w:t>Referência.</w:t>
      </w:r>
    </w:p>
    <w:p w14:paraId="68E09B8F">
      <w:pPr>
        <w:pStyle w:val="19"/>
        <w:numPr>
          <w:ilvl w:val="2"/>
          <w:numId w:val="39"/>
        </w:numPr>
        <w:tabs>
          <w:tab w:val="left" w:pos="224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6BEFB603">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454D9117">
      <w:pPr>
        <w:pStyle w:val="19"/>
        <w:numPr>
          <w:ilvl w:val="2"/>
          <w:numId w:val="39"/>
        </w:numPr>
        <w:tabs>
          <w:tab w:val="left" w:pos="1616"/>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41B6BB7B">
      <w:pPr>
        <w:pStyle w:val="19"/>
        <w:numPr>
          <w:ilvl w:val="2"/>
          <w:numId w:val="39"/>
        </w:numPr>
        <w:tabs>
          <w:tab w:val="left" w:pos="2242"/>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7F90F69D">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Comprovar a reserva de cargos a que se refere a cláusula acima, no prazo fixado pelo fiscal do contrato, com a indicação dos empregados que preencheram as </w:t>
      </w:r>
    </w:p>
    <w:p w14:paraId="506F3BE3">
      <w:pPr>
        <w:pStyle w:val="19"/>
        <w:numPr>
          <w:ilvl w:val="0"/>
          <w:numId w:val="0"/>
        </w:numPr>
        <w:tabs>
          <w:tab w:val="left" w:pos="2242"/>
        </w:tabs>
        <w:spacing w:line="276" w:lineRule="auto"/>
        <w:ind w:left="825" w:leftChars="0" w:right="140" w:rightChars="0"/>
        <w:rPr>
          <w:rFonts w:hint="default" w:ascii="Times New Roman" w:hAnsi="Times New Roman" w:cs="Times New Roman"/>
          <w:sz w:val="24"/>
          <w:szCs w:val="24"/>
        </w:rPr>
      </w:pPr>
    </w:p>
    <w:p w14:paraId="3AD22BEB">
      <w:pPr>
        <w:pStyle w:val="19"/>
        <w:numPr>
          <w:ilvl w:val="0"/>
          <w:numId w:val="0"/>
        </w:numPr>
        <w:tabs>
          <w:tab w:val="left" w:pos="2242"/>
        </w:tabs>
        <w:spacing w:line="276" w:lineRule="auto"/>
        <w:ind w:left="82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 xml:space="preserve">referidas vagas (art. 116, parágrafo único, da Lei n.º 14.133, de </w:t>
      </w:r>
      <w:r>
        <w:rPr>
          <w:rFonts w:hint="default" w:ascii="Times New Roman" w:hAnsi="Times New Roman" w:cs="Times New Roman"/>
          <w:spacing w:val="-2"/>
          <w:sz w:val="24"/>
          <w:szCs w:val="24"/>
        </w:rPr>
        <w:t>2021);</w:t>
      </w:r>
    </w:p>
    <w:p w14:paraId="1EEFEBAC">
      <w:pPr>
        <w:pStyle w:val="19"/>
        <w:numPr>
          <w:ilvl w:val="2"/>
          <w:numId w:val="39"/>
        </w:numPr>
        <w:tabs>
          <w:tab w:val="left" w:pos="2335"/>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Guardar sigilo sobre todas as informações obtidas em decorrência do cumprimento do contrato;</w:t>
      </w:r>
    </w:p>
    <w:p w14:paraId="6313A5D9">
      <w:pPr>
        <w:pStyle w:val="19"/>
        <w:numPr>
          <w:ilvl w:val="2"/>
          <w:numId w:val="39"/>
        </w:numPr>
        <w:tabs>
          <w:tab w:val="left" w:pos="2242"/>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124, II, d, da Lei nº 14.133, de 2021.</w:t>
      </w:r>
    </w:p>
    <w:p w14:paraId="1487FEFE">
      <w:pPr>
        <w:pStyle w:val="19"/>
        <w:numPr>
          <w:ilvl w:val="2"/>
          <w:numId w:val="39"/>
        </w:numPr>
        <w:tabs>
          <w:tab w:val="left" w:pos="224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1FBE9F40">
      <w:pPr>
        <w:pStyle w:val="19"/>
        <w:numPr>
          <w:ilvl w:val="2"/>
          <w:numId w:val="39"/>
        </w:numPr>
        <w:tabs>
          <w:tab w:val="left" w:pos="1611"/>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0381E39F">
      <w:pPr>
        <w:pStyle w:val="19"/>
        <w:numPr>
          <w:ilvl w:val="2"/>
          <w:numId w:val="40"/>
        </w:numPr>
        <w:tabs>
          <w:tab w:val="left" w:pos="2242"/>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2B81C82">
      <w:pPr>
        <w:pStyle w:val="19"/>
        <w:numPr>
          <w:ilvl w:val="2"/>
          <w:numId w:val="40"/>
        </w:numPr>
        <w:tabs>
          <w:tab w:val="left" w:pos="2242"/>
        </w:tabs>
        <w:spacing w:before="1"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1F3C">
      <w:pPr>
        <w:pStyle w:val="19"/>
        <w:numPr>
          <w:ilvl w:val="2"/>
          <w:numId w:val="40"/>
        </w:numPr>
        <w:tabs>
          <w:tab w:val="left" w:pos="2242"/>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w:t>
      </w:r>
    </w:p>
    <w:p w14:paraId="562D9234">
      <w:pPr>
        <w:spacing w:line="276" w:lineRule="auto"/>
        <w:ind w:left="825" w:right="137"/>
        <w:jc w:val="both"/>
        <w:rPr>
          <w:rFonts w:hint="default" w:ascii="Times New Roman" w:hAnsi="Times New Roman" w:cs="Times New Roman"/>
          <w:sz w:val="24"/>
          <w:szCs w:val="24"/>
        </w:rPr>
      </w:pPr>
      <w:r>
        <w:rPr>
          <w:rFonts w:hint="default" w:ascii="Times New Roman" w:hAnsi="Times New Roman" w:cs="Times New Roman"/>
          <w:sz w:val="24"/>
          <w:szCs w:val="24"/>
        </w:rPr>
        <w:t xml:space="preserve">a utilização do trabalho do menor de dezoito anos em trabalho noturno, perigoso ou </w:t>
      </w:r>
      <w:r>
        <w:rPr>
          <w:rFonts w:hint="default" w:ascii="Times New Roman" w:hAnsi="Times New Roman" w:cs="Times New Roman"/>
          <w:spacing w:val="-2"/>
          <w:sz w:val="24"/>
          <w:szCs w:val="24"/>
        </w:rPr>
        <w:t>insalubre.</w:t>
      </w:r>
    </w:p>
    <w:p w14:paraId="35AC4F43">
      <w:pPr>
        <w:pStyle w:val="19"/>
        <w:numPr>
          <w:ilvl w:val="2"/>
          <w:numId w:val="40"/>
        </w:numPr>
        <w:tabs>
          <w:tab w:val="left" w:pos="1633"/>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3A6EF44C">
      <w:pPr>
        <w:pStyle w:val="2"/>
        <w:numPr>
          <w:ilvl w:val="0"/>
          <w:numId w:val="26"/>
        </w:numPr>
        <w:tabs>
          <w:tab w:val="left" w:pos="3350"/>
        </w:tabs>
        <w:ind w:left="3350" w:hanging="255"/>
        <w:jc w:val="left"/>
        <w:rPr>
          <w:rFonts w:hint="default" w:ascii="Times New Roman" w:hAnsi="Times New Roman" w:cs="Times New Roman"/>
          <w:sz w:val="24"/>
          <w:szCs w:val="24"/>
        </w:rPr>
      </w:pPr>
      <w:bookmarkStart w:id="27" w:name="_Toc1160"/>
      <w:bookmarkStart w:id="28" w:name="_Toc26155"/>
      <w:r>
        <w:rPr>
          <w:rFonts w:hint="default" w:ascii="Times New Roman" w:hAnsi="Times New Roman" w:cs="Times New Roman"/>
          <w:spacing w:val="-4"/>
          <w:sz w:val="24"/>
          <w:szCs w:val="24"/>
        </w:rPr>
        <w:t>VALOR</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4"/>
          <w:sz w:val="24"/>
          <w:szCs w:val="24"/>
        </w:rPr>
        <w:t>CONTRATAÇÃO</w:t>
      </w:r>
      <w:bookmarkEnd w:id="27"/>
      <w:bookmarkEnd w:id="28"/>
    </w:p>
    <w:p w14:paraId="4F8241EA">
      <w:pPr>
        <w:pStyle w:val="12"/>
        <w:spacing w:before="7"/>
        <w:rPr>
          <w:rFonts w:hint="default" w:ascii="Times New Roman" w:hAnsi="Times New Roman" w:cs="Times New Roman"/>
          <w:b/>
          <w:sz w:val="24"/>
          <w:szCs w:val="24"/>
        </w:rPr>
      </w:pPr>
    </w:p>
    <w:p w14:paraId="326B9EF3">
      <w:pPr>
        <w:pStyle w:val="19"/>
        <w:numPr>
          <w:ilvl w:val="1"/>
          <w:numId w:val="26"/>
        </w:numPr>
        <w:tabs>
          <w:tab w:val="left" w:pos="612"/>
        </w:tabs>
        <w:spacing w:before="45" w:line="276" w:lineRule="auto"/>
        <w:ind w:left="0" w:right="130" w:firstLine="0"/>
        <w:rPr>
          <w:rFonts w:hint="default" w:ascii="Times New Roman" w:hAnsi="Times New Roman" w:cs="Times New Roman"/>
          <w:sz w:val="24"/>
          <w:szCs w:val="24"/>
        </w:rPr>
      </w:pPr>
      <w:r>
        <w:rPr>
          <w:rFonts w:hint="default" w:ascii="Times New Roman" w:hAnsi="Times New Roman" w:cs="Times New Roman"/>
          <w:sz w:val="24"/>
          <w:szCs w:val="24"/>
        </w:rPr>
        <w:t>Para se estabelecer a estimativa da contratação, foram observados os parâmetros d</w:t>
      </w:r>
      <w:r>
        <w:rPr>
          <w:rFonts w:hint="default" w:ascii="Times New Roman" w:hAnsi="Times New Roman" w:cs="Times New Roman"/>
          <w:sz w:val="24"/>
          <w:szCs w:val="24"/>
          <w:lang w:val="pt-BR"/>
        </w:rPr>
        <w:t xml:space="preserve">a Lei n. 14.133/2021, </w:t>
      </w:r>
      <w:r>
        <w:rPr>
          <w:rFonts w:hint="default" w:ascii="Times New Roman" w:hAnsi="Times New Roman" w:cs="Times New Roman"/>
          <w:sz w:val="24"/>
          <w:szCs w:val="24"/>
        </w:rPr>
        <w:t>de modo a constar o mínimo de pesquisas de preços previstos na referida norma, para a composição da cesta de preços para tal contratação.</w:t>
      </w:r>
    </w:p>
    <w:p w14:paraId="00311521">
      <w:pPr>
        <w:pStyle w:val="12"/>
        <w:spacing w:before="41"/>
        <w:rPr>
          <w:rFonts w:hint="default" w:ascii="Times New Roman" w:hAnsi="Times New Roman" w:cs="Times New Roman"/>
          <w:sz w:val="24"/>
          <w:szCs w:val="24"/>
          <w:highlight w:val="none"/>
        </w:rPr>
      </w:pPr>
    </w:p>
    <w:p w14:paraId="43D233D5">
      <w:pPr>
        <w:pStyle w:val="19"/>
        <w:numPr>
          <w:ilvl w:val="1"/>
          <w:numId w:val="26"/>
        </w:numPr>
        <w:tabs>
          <w:tab w:val="left" w:pos="581"/>
        </w:tabs>
        <w:spacing w:before="1" w:line="276" w:lineRule="auto"/>
        <w:ind w:left="0" w:right="14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Foram realizadas cotação </w:t>
      </w:r>
      <w:r>
        <w:rPr>
          <w:rFonts w:hint="default" w:cs="Times New Roman"/>
          <w:sz w:val="24"/>
          <w:szCs w:val="24"/>
          <w:highlight w:val="none"/>
          <w:lang w:val="pt-BR"/>
        </w:rPr>
        <w:t>através de orçamentos comerciais com empresas do mesmo ramo pertinente ao objeto do certame.</w:t>
      </w:r>
    </w:p>
    <w:p w14:paraId="715C36EE">
      <w:pPr>
        <w:pStyle w:val="12"/>
        <w:spacing w:before="38"/>
        <w:rPr>
          <w:rFonts w:hint="default" w:ascii="Times New Roman" w:hAnsi="Times New Roman" w:cs="Times New Roman"/>
          <w:sz w:val="24"/>
          <w:szCs w:val="24"/>
          <w:highlight w:val="none"/>
        </w:rPr>
      </w:pPr>
    </w:p>
    <w:p w14:paraId="7D60DEE4">
      <w:pPr>
        <w:pStyle w:val="19"/>
        <w:numPr>
          <w:ilvl w:val="1"/>
          <w:numId w:val="26"/>
        </w:numPr>
        <w:tabs>
          <w:tab w:val="left" w:pos="610"/>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Os documentos comprobatórios contemplando as referências foram juntados com os demais documentos pertinentes ao processo administrativo de contratação de serviços.</w:t>
      </w:r>
    </w:p>
    <w:p w14:paraId="58ED9935">
      <w:pPr>
        <w:pStyle w:val="19"/>
        <w:numPr>
          <w:ilvl w:val="0"/>
          <w:numId w:val="0"/>
        </w:numPr>
        <w:tabs>
          <w:tab w:val="left" w:pos="610"/>
        </w:tabs>
        <w:spacing w:line="276" w:lineRule="auto"/>
        <w:ind w:leftChars="0" w:right="138" w:rightChars="0"/>
        <w:rPr>
          <w:rFonts w:hint="default" w:ascii="Times New Roman" w:hAnsi="Times New Roman" w:cs="Times New Roman"/>
          <w:sz w:val="24"/>
          <w:szCs w:val="24"/>
        </w:rPr>
      </w:pPr>
    </w:p>
    <w:p w14:paraId="4FB62B01">
      <w:pPr>
        <w:pStyle w:val="2"/>
        <w:numPr>
          <w:ilvl w:val="0"/>
          <w:numId w:val="26"/>
        </w:numPr>
        <w:tabs>
          <w:tab w:val="left" w:pos="2933"/>
        </w:tabs>
        <w:ind w:left="2933" w:hanging="390"/>
        <w:jc w:val="left"/>
        <w:rPr>
          <w:rFonts w:hint="default" w:ascii="Times New Roman" w:hAnsi="Times New Roman" w:cs="Times New Roman"/>
          <w:sz w:val="24"/>
          <w:szCs w:val="24"/>
          <w:highlight w:val="none"/>
        </w:rPr>
      </w:pPr>
      <w:bookmarkStart w:id="29" w:name="_Toc11358"/>
      <w:bookmarkStart w:id="30" w:name="_Toc1714"/>
      <w:r>
        <w:rPr>
          <w:rFonts w:hint="default" w:ascii="Times New Roman" w:hAnsi="Times New Roman" w:cs="Times New Roman"/>
          <w:sz w:val="24"/>
          <w:szCs w:val="24"/>
          <w:highlight w:val="none"/>
        </w:rPr>
        <w:t>DA</w:t>
      </w:r>
      <w:r>
        <w:rPr>
          <w:rFonts w:hint="default" w:ascii="Times New Roman" w:hAnsi="Times New Roman" w:cs="Times New Roman"/>
          <w:spacing w:val="-29"/>
          <w:sz w:val="24"/>
          <w:szCs w:val="24"/>
          <w:highlight w:val="none"/>
        </w:rPr>
        <w:t xml:space="preserve"> </w:t>
      </w:r>
      <w:r>
        <w:rPr>
          <w:rFonts w:hint="default" w:ascii="Times New Roman" w:hAnsi="Times New Roman" w:cs="Times New Roman"/>
          <w:sz w:val="24"/>
          <w:szCs w:val="24"/>
          <w:highlight w:val="none"/>
        </w:rPr>
        <w:t>ADEQUAÇÃO</w:t>
      </w:r>
      <w:r>
        <w:rPr>
          <w:rFonts w:hint="default" w:ascii="Times New Roman" w:hAnsi="Times New Roman" w:cs="Times New Roman"/>
          <w:spacing w:val="-10"/>
          <w:sz w:val="24"/>
          <w:szCs w:val="24"/>
          <w:highlight w:val="none"/>
        </w:rPr>
        <w:t xml:space="preserve"> </w:t>
      </w:r>
      <w:r>
        <w:rPr>
          <w:rFonts w:hint="default" w:ascii="Times New Roman" w:hAnsi="Times New Roman" w:cs="Times New Roman"/>
          <w:spacing w:val="-2"/>
          <w:sz w:val="24"/>
          <w:szCs w:val="24"/>
          <w:highlight w:val="none"/>
        </w:rPr>
        <w:t>ORÇAMENTÁRIA</w:t>
      </w:r>
      <w:bookmarkEnd w:id="29"/>
      <w:bookmarkEnd w:id="30"/>
    </w:p>
    <w:p w14:paraId="6DB246C7">
      <w:pPr>
        <w:pStyle w:val="12"/>
        <w:spacing w:before="7"/>
        <w:rPr>
          <w:rFonts w:hint="default" w:ascii="Times New Roman" w:hAnsi="Times New Roman" w:cs="Times New Roman"/>
          <w:sz w:val="24"/>
          <w:szCs w:val="24"/>
          <w:highlight w:val="none"/>
        </w:rPr>
      </w:pPr>
    </w:p>
    <w:p w14:paraId="6457E507">
      <w:pPr>
        <w:pStyle w:val="12"/>
        <w:spacing w:before="7"/>
        <w:rPr>
          <w:rFonts w:hint="default" w:ascii="Times New Roman" w:hAnsi="Times New Roman" w:cs="Times New Roman"/>
          <w:sz w:val="24"/>
          <w:szCs w:val="24"/>
        </w:rPr>
      </w:pPr>
      <w:r>
        <w:rPr>
          <w:rFonts w:hint="default" w:cs="Times New Roman"/>
          <w:sz w:val="24"/>
          <w:szCs w:val="24"/>
          <w:lang w:val="pt-BR"/>
        </w:rPr>
        <w:t xml:space="preserve">10.1 </w:t>
      </w:r>
      <w:r>
        <w:rPr>
          <w:rFonts w:hint="default" w:ascii="Times New Roman" w:hAnsi="Times New Roman" w:cs="Times New Roman"/>
          <w:sz w:val="24"/>
          <w:szCs w:val="24"/>
        </w:rPr>
        <w:t xml:space="preserve">As despesas decorrentes da presente contratação correrão à conta de recursos específicos </w:t>
      </w:r>
    </w:p>
    <w:p w14:paraId="3C0E259B">
      <w:pPr>
        <w:pStyle w:val="12"/>
        <w:spacing w:before="7"/>
        <w:rPr>
          <w:rFonts w:hint="default" w:ascii="Times New Roman" w:hAnsi="Times New Roman" w:cs="Times New Roman"/>
          <w:sz w:val="24"/>
          <w:szCs w:val="24"/>
        </w:rPr>
      </w:pPr>
    </w:p>
    <w:p w14:paraId="7D9034D7">
      <w:pPr>
        <w:pStyle w:val="12"/>
        <w:spacing w:before="7"/>
        <w:rPr>
          <w:rFonts w:hint="default" w:ascii="Times New Roman" w:hAnsi="Times New Roman" w:cs="Times New Roman"/>
          <w:sz w:val="24"/>
          <w:szCs w:val="24"/>
        </w:rPr>
      </w:pPr>
      <w:r>
        <w:rPr>
          <w:rFonts w:hint="default" w:ascii="Times New Roman" w:hAnsi="Times New Roman" w:cs="Times New Roman"/>
          <w:sz w:val="24"/>
          <w:szCs w:val="24"/>
        </w:rPr>
        <w:t>consignados no Orçamento Geral da Município.</w:t>
      </w:r>
    </w:p>
    <w:p w14:paraId="09D10743">
      <w:pPr>
        <w:pStyle w:val="12"/>
        <w:spacing w:before="7"/>
        <w:rPr>
          <w:rFonts w:hint="default" w:ascii="Times New Roman" w:hAnsi="Times New Roman" w:cs="Times New Roman"/>
          <w:sz w:val="24"/>
          <w:szCs w:val="24"/>
        </w:rPr>
      </w:pPr>
    </w:p>
    <w:p w14:paraId="0FF5A48E">
      <w:pPr>
        <w:pStyle w:val="19"/>
        <w:numPr>
          <w:ilvl w:val="0"/>
          <w:numId w:val="0"/>
        </w:numPr>
        <w:tabs>
          <w:tab w:val="left" w:pos="824"/>
        </w:tabs>
        <w:spacing w:line="276" w:lineRule="auto"/>
        <w:ind w:leftChars="0" w:right="2683" w:rightChars="0"/>
        <w:jc w:val="both"/>
        <w:rPr>
          <w:rFonts w:hint="default" w:ascii="Times New Roman" w:hAnsi="Times New Roman" w:cs="Times New Roman"/>
          <w:sz w:val="24"/>
          <w:szCs w:val="24"/>
          <w:highlight w:val="none"/>
        </w:rPr>
      </w:pPr>
      <w:r>
        <w:rPr>
          <w:rFonts w:hint="default" w:cs="Times New Roman"/>
          <w:sz w:val="24"/>
          <w:szCs w:val="24"/>
          <w:highlight w:val="none"/>
          <w:lang w:val="pt-BR"/>
        </w:rPr>
        <w:t xml:space="preserve">10.2 </w:t>
      </w:r>
      <w:r>
        <w:rPr>
          <w:rFonts w:hint="default" w:ascii="Times New Roman" w:hAnsi="Times New Roman" w:cs="Times New Roman"/>
          <w:sz w:val="24"/>
          <w:szCs w:val="24"/>
          <w:highlight w:val="none"/>
        </w:rPr>
        <w:t xml:space="preserve">A contratação será atendida pela seguinte dotação: </w:t>
      </w:r>
    </w:p>
    <w:tbl>
      <w:tblPr>
        <w:tblStyle w:val="8"/>
        <w:tblW w:w="9780"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695"/>
        <w:gridCol w:w="1647"/>
        <w:gridCol w:w="2523"/>
        <w:gridCol w:w="1830"/>
        <w:gridCol w:w="750"/>
        <w:gridCol w:w="1335"/>
      </w:tblGrid>
      <w:tr w14:paraId="1234C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692" w:hRule="atLeast"/>
        </w:trPr>
        <w:tc>
          <w:tcPr>
            <w:tcW w:w="1695"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208ABA8A">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ÓRGÃO</w:t>
            </w:r>
          </w:p>
        </w:tc>
        <w:tc>
          <w:tcPr>
            <w:tcW w:w="1647"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3C0BCBE6">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DOTAÇÃO</w:t>
            </w:r>
          </w:p>
        </w:tc>
        <w:tc>
          <w:tcPr>
            <w:tcW w:w="2523"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6A3B64AF">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PROJ. /ATIVIDADE</w:t>
            </w:r>
          </w:p>
        </w:tc>
        <w:tc>
          <w:tcPr>
            <w:tcW w:w="1830"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136317DB">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ELEMENTO DE DESPESA</w:t>
            </w:r>
          </w:p>
        </w:tc>
        <w:tc>
          <w:tcPr>
            <w:tcW w:w="750"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54D989C8">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CÓD. REF.</w:t>
            </w:r>
          </w:p>
        </w:tc>
        <w:tc>
          <w:tcPr>
            <w:tcW w:w="1335"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31FFC8A7">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FONTE DE RECURSOS</w:t>
            </w:r>
          </w:p>
        </w:tc>
      </w:tr>
      <w:tr w14:paraId="379A0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1372" w:hRule="atLeast"/>
        </w:trPr>
        <w:tc>
          <w:tcPr>
            <w:tcW w:w="1695" w:type="dxa"/>
            <w:tcBorders>
              <w:top w:val="single" w:color="000000" w:sz="2" w:space="0"/>
              <w:left w:val="single" w:color="000000" w:sz="2" w:space="0"/>
              <w:right w:val="single" w:color="000000" w:sz="2" w:space="0"/>
              <w:tl2br w:val="nil"/>
              <w:tr2bl w:val="nil"/>
            </w:tcBorders>
            <w:noWrap w:val="0"/>
            <w:vAlign w:val="center"/>
          </w:tcPr>
          <w:p w14:paraId="1796D716">
            <w:pPr>
              <w:spacing w:beforeLines="0" w:afterLines="0"/>
              <w:jc w:val="both"/>
              <w:rPr>
                <w:rFonts w:hint="default" w:ascii="Times New Roman" w:hAnsi="Times New Roman" w:cs="Times New Roman"/>
                <w:b/>
                <w:sz w:val="21"/>
                <w:szCs w:val="21"/>
              </w:rPr>
            </w:pPr>
            <w:r>
              <w:rPr>
                <w:rFonts w:hint="default" w:ascii="Times New Roman" w:hAnsi="Times New Roman" w:cs="Times New Roman"/>
                <w:b/>
                <w:sz w:val="21"/>
                <w:szCs w:val="21"/>
              </w:rPr>
              <w:t>04.003-</w:t>
            </w:r>
            <w:r>
              <w:rPr>
                <w:rFonts w:hint="default" w:ascii="Times New Roman" w:hAnsi="Times New Roman" w:cs="Times New Roman"/>
                <w:sz w:val="21"/>
                <w:szCs w:val="21"/>
              </w:rPr>
              <w:t>Secretaria Municipal de Educação Esporte e Lazer</w:t>
            </w:r>
          </w:p>
          <w:p w14:paraId="49572AF5">
            <w:pPr>
              <w:spacing w:beforeLines="0" w:afterLines="0"/>
              <w:jc w:val="both"/>
              <w:rPr>
                <w:rFonts w:hint="default" w:ascii="Times New Roman" w:hAnsi="Times New Roman" w:cs="Times New Roman"/>
                <w:b/>
                <w:sz w:val="21"/>
                <w:szCs w:val="21"/>
              </w:rPr>
            </w:pPr>
          </w:p>
        </w:tc>
        <w:tc>
          <w:tcPr>
            <w:tcW w:w="1647" w:type="dxa"/>
            <w:tcBorders>
              <w:top w:val="single" w:color="auto" w:sz="4" w:space="0"/>
              <w:left w:val="single" w:color="000000" w:sz="2" w:space="0"/>
              <w:right w:val="single" w:color="000000" w:sz="2" w:space="0"/>
              <w:tl2br w:val="nil"/>
              <w:tr2bl w:val="nil"/>
            </w:tcBorders>
            <w:noWrap w:val="0"/>
            <w:vAlign w:val="center"/>
          </w:tcPr>
          <w:p w14:paraId="4EA667BB">
            <w:pPr>
              <w:spacing w:beforeLines="0" w:afterLines="0"/>
              <w:rPr>
                <w:rFonts w:hint="default" w:ascii="Times New Roman" w:hAnsi="Times New Roman" w:cs="Times New Roman"/>
                <w:sz w:val="21"/>
                <w:szCs w:val="21"/>
                <w:lang w:val="pt-BR"/>
              </w:rPr>
            </w:pPr>
            <w:r>
              <w:rPr>
                <w:rFonts w:hint="default" w:ascii="Times New Roman" w:hAnsi="Times New Roman" w:cs="Times New Roman"/>
                <w:sz w:val="21"/>
                <w:szCs w:val="21"/>
                <w:lang w:val="pt-BR"/>
              </w:rPr>
              <w:t>4.4.90.52.00.00</w:t>
            </w:r>
          </w:p>
        </w:tc>
        <w:tc>
          <w:tcPr>
            <w:tcW w:w="2523" w:type="dxa"/>
            <w:tcBorders>
              <w:top w:val="single" w:color="auto" w:sz="4" w:space="0"/>
              <w:left w:val="single" w:color="000000" w:sz="2" w:space="0"/>
              <w:right w:val="single" w:color="000000" w:sz="2" w:space="0"/>
              <w:tl2br w:val="nil"/>
              <w:tr2bl w:val="nil"/>
            </w:tcBorders>
            <w:noWrap w:val="0"/>
            <w:vAlign w:val="center"/>
          </w:tcPr>
          <w:p w14:paraId="1B93540F">
            <w:pPr>
              <w:spacing w:beforeLines="0" w:afterLines="0"/>
              <w:jc w:val="both"/>
              <w:rPr>
                <w:rFonts w:hint="default" w:ascii="Times New Roman" w:hAnsi="Times New Roman" w:cs="Times New Roman"/>
                <w:b/>
                <w:sz w:val="21"/>
                <w:szCs w:val="21"/>
              </w:rPr>
            </w:pPr>
            <w:r>
              <w:rPr>
                <w:rFonts w:hint="default" w:ascii="Times New Roman" w:hAnsi="Times New Roman" w:cs="Times New Roman"/>
                <w:b/>
                <w:sz w:val="21"/>
                <w:szCs w:val="21"/>
                <w:lang w:val="pt-BR"/>
              </w:rPr>
              <w:t>10019</w:t>
            </w:r>
            <w:r>
              <w:rPr>
                <w:rFonts w:hint="default" w:ascii="Times New Roman" w:hAnsi="Times New Roman" w:cs="Times New Roman"/>
                <w:b/>
                <w:sz w:val="21"/>
                <w:szCs w:val="21"/>
              </w:rPr>
              <w:t>-</w:t>
            </w:r>
            <w:r>
              <w:rPr>
                <w:rFonts w:hint="default" w:ascii="Times New Roman" w:hAnsi="Times New Roman" w:cs="Times New Roman"/>
                <w:b w:val="0"/>
                <w:bCs/>
                <w:sz w:val="21"/>
                <w:szCs w:val="21"/>
                <w:lang w:val="pt-BR"/>
              </w:rPr>
              <w:t>Restaurar fanfarra municipal</w:t>
            </w:r>
          </w:p>
        </w:tc>
        <w:tc>
          <w:tcPr>
            <w:tcW w:w="1830" w:type="dxa"/>
            <w:tcBorders>
              <w:top w:val="single" w:color="auto" w:sz="4" w:space="0"/>
              <w:left w:val="single" w:color="000000" w:sz="2" w:space="0"/>
              <w:right w:val="single" w:color="000000" w:sz="2" w:space="0"/>
              <w:tl2br w:val="nil"/>
              <w:tr2bl w:val="nil"/>
            </w:tcBorders>
            <w:noWrap w:val="0"/>
            <w:vAlign w:val="center"/>
          </w:tcPr>
          <w:p w14:paraId="303CC81B">
            <w:pPr>
              <w:spacing w:beforeLines="0" w:afterLines="0"/>
              <w:jc w:val="center"/>
              <w:rPr>
                <w:rFonts w:hint="default" w:ascii="Times New Roman" w:hAnsi="Times New Roman" w:cs="Times New Roman"/>
                <w:sz w:val="21"/>
                <w:szCs w:val="21"/>
              </w:rPr>
            </w:pPr>
            <w:r>
              <w:rPr>
                <w:rFonts w:hint="default" w:ascii="Times New Roman" w:hAnsi="Times New Roman" w:cs="Times New Roman"/>
                <w:sz w:val="21"/>
                <w:szCs w:val="21"/>
                <w:lang w:val="pt-BR"/>
              </w:rPr>
              <w:t>4.4.90.52.00</w:t>
            </w:r>
            <w:r>
              <w:rPr>
                <w:rFonts w:hint="default" w:ascii="Times New Roman" w:hAnsi="Times New Roman" w:cs="Times New Roman"/>
                <w:sz w:val="21"/>
                <w:szCs w:val="21"/>
              </w:rPr>
              <w:t>.</w:t>
            </w:r>
            <w:r>
              <w:rPr>
                <w:rFonts w:hint="default" w:ascii="Times New Roman" w:hAnsi="Times New Roman" w:cs="Times New Roman"/>
                <w:sz w:val="21"/>
                <w:szCs w:val="21"/>
                <w:lang w:val="pt-BR"/>
              </w:rPr>
              <w:t>0</w:t>
            </w:r>
            <w:r>
              <w:rPr>
                <w:rFonts w:hint="default" w:ascii="Times New Roman" w:hAnsi="Times New Roman" w:cs="Times New Roman"/>
                <w:sz w:val="21"/>
                <w:szCs w:val="21"/>
              </w:rPr>
              <w:t>0</w:t>
            </w:r>
          </w:p>
        </w:tc>
        <w:tc>
          <w:tcPr>
            <w:tcW w:w="750" w:type="dxa"/>
            <w:tcBorders>
              <w:top w:val="single" w:color="auto" w:sz="4" w:space="0"/>
              <w:left w:val="single" w:color="000000" w:sz="2" w:space="0"/>
              <w:right w:val="single" w:color="000000" w:sz="2" w:space="0"/>
              <w:tl2br w:val="nil"/>
              <w:tr2bl w:val="nil"/>
            </w:tcBorders>
            <w:noWrap w:val="0"/>
            <w:vAlign w:val="center"/>
          </w:tcPr>
          <w:p w14:paraId="18C95DA4">
            <w:pPr>
              <w:spacing w:beforeLines="0" w:afterLines="0"/>
              <w:jc w:val="center"/>
              <w:rPr>
                <w:rFonts w:hint="default" w:ascii="Times New Roman" w:hAnsi="Times New Roman" w:cs="Times New Roman"/>
                <w:sz w:val="21"/>
                <w:szCs w:val="21"/>
              </w:rPr>
            </w:pPr>
            <w:r>
              <w:rPr>
                <w:rFonts w:hint="default" w:ascii="Times New Roman" w:hAnsi="Times New Roman" w:cs="Times New Roman"/>
                <w:sz w:val="21"/>
                <w:szCs w:val="21"/>
                <w:lang w:val="pt-BR"/>
              </w:rPr>
              <w:t>40</w:t>
            </w:r>
          </w:p>
        </w:tc>
        <w:tc>
          <w:tcPr>
            <w:tcW w:w="1335" w:type="dxa"/>
            <w:tcBorders>
              <w:top w:val="single" w:color="auto" w:sz="4" w:space="0"/>
              <w:left w:val="single" w:color="000000" w:sz="2" w:space="0"/>
              <w:bottom w:val="single" w:color="auto" w:sz="4" w:space="0"/>
              <w:right w:val="single" w:color="000000" w:sz="2" w:space="0"/>
              <w:tl2br w:val="nil"/>
              <w:tr2bl w:val="nil"/>
            </w:tcBorders>
            <w:noWrap w:val="0"/>
            <w:vAlign w:val="center"/>
          </w:tcPr>
          <w:p w14:paraId="50501813">
            <w:pPr>
              <w:spacing w:beforeLines="0" w:afterLines="0"/>
              <w:jc w:val="center"/>
              <w:rPr>
                <w:rFonts w:hint="default" w:ascii="Times New Roman" w:hAnsi="Times New Roman" w:cs="Times New Roman"/>
                <w:sz w:val="21"/>
                <w:szCs w:val="21"/>
              </w:rPr>
            </w:pPr>
            <w:r>
              <w:rPr>
                <w:rFonts w:hint="default" w:ascii="Times New Roman" w:hAnsi="Times New Roman" w:cs="Times New Roman"/>
                <w:sz w:val="21"/>
                <w:szCs w:val="21"/>
              </w:rPr>
              <w:t>1500</w:t>
            </w:r>
          </w:p>
        </w:tc>
      </w:tr>
    </w:tbl>
    <w:p w14:paraId="70577B99">
      <w:pPr>
        <w:tabs>
          <w:tab w:val="left" w:pos="510"/>
        </w:tabs>
        <w:rPr>
          <w:rFonts w:hint="default" w:ascii="Times New Roman" w:hAnsi="Times New Roman" w:cs="Times New Roman"/>
          <w:b/>
          <w:sz w:val="20"/>
          <w:szCs w:val="20"/>
          <w:highlight w:val="none"/>
        </w:rPr>
      </w:pPr>
      <w:r>
        <w:rPr>
          <w:rFonts w:hint="default" w:ascii="Times New Roman" w:hAnsi="Times New Roman" w:cs="Times New Roman"/>
          <w:b/>
          <w:sz w:val="20"/>
          <w:szCs w:val="20"/>
          <w:highlight w:val="none"/>
        </w:rPr>
        <w:t xml:space="preserve">  </w:t>
      </w:r>
    </w:p>
    <w:p w14:paraId="1701056D">
      <w:pPr>
        <w:tabs>
          <w:tab w:val="left" w:pos="510"/>
        </w:tabs>
        <w:rPr>
          <w:rFonts w:hint="default" w:ascii="Times New Roman" w:hAnsi="Times New Roman" w:cs="Times New Roman"/>
          <w:b/>
          <w:sz w:val="20"/>
          <w:szCs w:val="20"/>
          <w:highlight w:val="none"/>
        </w:rPr>
      </w:pPr>
      <w:r>
        <w:rPr>
          <w:rFonts w:hint="default" w:ascii="Times New Roman" w:hAnsi="Times New Roman" w:cs="Times New Roman"/>
          <w:b/>
          <w:sz w:val="20"/>
          <w:szCs w:val="20"/>
          <w:highlight w:val="none"/>
        </w:rPr>
        <w:t xml:space="preserve">                                              </w:t>
      </w:r>
    </w:p>
    <w:p w14:paraId="72BA8522">
      <w:pPr>
        <w:pStyle w:val="19"/>
        <w:numPr>
          <w:ilvl w:val="1"/>
          <w:numId w:val="26"/>
        </w:numPr>
        <w:tabs>
          <w:tab w:val="left" w:pos="824"/>
        </w:tabs>
        <w:spacing w:line="276" w:lineRule="auto"/>
        <w:ind w:left="0" w:right="129"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exercícios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financeiros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subsequentes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aprovação da </w:t>
      </w:r>
    </w:p>
    <w:p w14:paraId="5BC8E272">
      <w:pPr>
        <w:pStyle w:val="19"/>
        <w:numPr>
          <w:ilvl w:val="0"/>
          <w:numId w:val="0"/>
        </w:numPr>
        <w:tabs>
          <w:tab w:val="left" w:pos="824"/>
        </w:tabs>
        <w:spacing w:line="276" w:lineRule="auto"/>
        <w:ind w:leftChars="0" w:right="129" w:rightChars="0"/>
        <w:rPr>
          <w:rFonts w:hint="default" w:ascii="Times New Roman" w:hAnsi="Times New Roman" w:cs="Times New Roman"/>
          <w:spacing w:val="-2"/>
          <w:sz w:val="24"/>
          <w:szCs w:val="24"/>
        </w:rPr>
      </w:pPr>
      <w:r>
        <w:rPr>
          <w:rFonts w:hint="default" w:ascii="Times New Roman" w:hAnsi="Times New Roman" w:cs="Times New Roman"/>
          <w:sz w:val="24"/>
          <w:szCs w:val="24"/>
        </w:rPr>
        <w:t xml:space="preserve">Lei Orçamentária respectiva e liberação dos créditos correspondentes, mediante </w:t>
      </w:r>
      <w:r>
        <w:rPr>
          <w:rFonts w:hint="default" w:ascii="Times New Roman" w:hAnsi="Times New Roman" w:cs="Times New Roman"/>
          <w:spacing w:val="-2"/>
          <w:sz w:val="24"/>
          <w:szCs w:val="24"/>
        </w:rPr>
        <w:t>apostilamento.</w:t>
      </w:r>
    </w:p>
    <w:p w14:paraId="32926111">
      <w:pPr>
        <w:pStyle w:val="19"/>
        <w:numPr>
          <w:ilvl w:val="0"/>
          <w:numId w:val="0"/>
        </w:numPr>
        <w:tabs>
          <w:tab w:val="left" w:pos="824"/>
        </w:tabs>
        <w:spacing w:line="276" w:lineRule="auto"/>
        <w:ind w:leftChars="0" w:right="129" w:rightChars="0"/>
        <w:rPr>
          <w:rFonts w:hint="default" w:ascii="Times New Roman" w:hAnsi="Times New Roman" w:cs="Times New Roman"/>
          <w:spacing w:val="-2"/>
          <w:sz w:val="24"/>
          <w:szCs w:val="24"/>
        </w:rPr>
      </w:pPr>
    </w:p>
    <w:p w14:paraId="26FD9367">
      <w:pPr>
        <w:pStyle w:val="2"/>
        <w:numPr>
          <w:ilvl w:val="0"/>
          <w:numId w:val="26"/>
        </w:numPr>
        <w:tabs>
          <w:tab w:val="left" w:pos="3674"/>
        </w:tabs>
        <w:ind w:left="3674" w:hanging="375"/>
        <w:jc w:val="left"/>
        <w:rPr>
          <w:rFonts w:hint="default" w:ascii="Times New Roman" w:hAnsi="Times New Roman" w:cs="Times New Roman"/>
          <w:sz w:val="24"/>
          <w:szCs w:val="24"/>
        </w:rPr>
      </w:pPr>
      <w:bookmarkStart w:id="31" w:name="_Toc2556"/>
      <w:bookmarkStart w:id="32" w:name="_Toc30789"/>
      <w:r>
        <w:rPr>
          <w:rFonts w:hint="default" w:ascii="Times New Roman" w:hAnsi="Times New Roman" w:cs="Times New Roman"/>
          <w:sz w:val="24"/>
          <w:szCs w:val="24"/>
        </w:rPr>
        <w:t>DISPOSIÇÕES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GERAIS:</w:t>
      </w:r>
      <w:bookmarkEnd w:id="31"/>
      <w:bookmarkEnd w:id="32"/>
    </w:p>
    <w:p w14:paraId="4B589505">
      <w:pPr>
        <w:pStyle w:val="12"/>
        <w:spacing w:before="7"/>
        <w:rPr>
          <w:rFonts w:hint="default" w:cs="Times New Roman"/>
          <w:sz w:val="24"/>
          <w:szCs w:val="24"/>
          <w:lang w:val="pt-BR"/>
        </w:rPr>
      </w:pPr>
    </w:p>
    <w:p w14:paraId="79D48F0A">
      <w:pPr>
        <w:pStyle w:val="12"/>
        <w:spacing w:before="7"/>
        <w:rPr>
          <w:rFonts w:hint="default" w:ascii="Times New Roman" w:hAnsi="Times New Roman" w:cs="Times New Roman"/>
          <w:sz w:val="24"/>
          <w:szCs w:val="24"/>
          <w:highlight w:val="none"/>
        </w:rPr>
      </w:pPr>
      <w:r>
        <w:rPr>
          <w:rFonts w:hint="default" w:cs="Times New Roman"/>
          <w:sz w:val="24"/>
          <w:szCs w:val="24"/>
          <w:lang w:val="pt-BR"/>
        </w:rPr>
        <w:t xml:space="preserve">11.1 </w:t>
      </w:r>
      <w:r>
        <w:rPr>
          <w:rFonts w:hint="default" w:ascii="Times New Roman" w:hAnsi="Times New Roman" w:cs="Times New Roman"/>
          <w:sz w:val="24"/>
          <w:szCs w:val="24"/>
        </w:rPr>
        <w:t>É vedado caucionar ou utilizar o contrato decorrente do presente instrumento para qualquer op</w:t>
      </w:r>
      <w:r>
        <w:rPr>
          <w:rFonts w:hint="default" w:ascii="Times New Roman" w:hAnsi="Times New Roman" w:cs="Times New Roman"/>
          <w:sz w:val="24"/>
          <w:szCs w:val="24"/>
          <w:highlight w:val="none"/>
        </w:rPr>
        <w:t>eração financeira, sem prévia e expressa autorização 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Administração.</w:t>
      </w:r>
    </w:p>
    <w:p w14:paraId="2A311D75">
      <w:pPr>
        <w:pStyle w:val="12"/>
        <w:spacing w:before="7"/>
        <w:rPr>
          <w:rFonts w:hint="default" w:ascii="Times New Roman" w:hAnsi="Times New Roman" w:cs="Times New Roman"/>
          <w:sz w:val="24"/>
          <w:szCs w:val="24"/>
          <w:highlight w:val="none"/>
        </w:rPr>
      </w:pPr>
    </w:p>
    <w:p w14:paraId="5E581765">
      <w:pPr>
        <w:pStyle w:val="19"/>
        <w:numPr>
          <w:ilvl w:val="0"/>
          <w:numId w:val="0"/>
        </w:numPr>
        <w:tabs>
          <w:tab w:val="left" w:pos="696"/>
        </w:tabs>
        <w:spacing w:line="276" w:lineRule="auto"/>
        <w:ind w:leftChars="0" w:right="130" w:rightChars="0"/>
        <w:rPr>
          <w:rFonts w:hint="default" w:ascii="Times New Roman" w:hAnsi="Times New Roman" w:cs="Times New Roman"/>
          <w:sz w:val="24"/>
          <w:szCs w:val="24"/>
          <w:highlight w:val="none"/>
          <w:lang w:val="pt-BR"/>
        </w:rPr>
      </w:pPr>
      <w:r>
        <w:rPr>
          <w:rFonts w:hint="default" w:cs="Times New Roman"/>
          <w:sz w:val="24"/>
          <w:szCs w:val="24"/>
          <w:highlight w:val="none"/>
          <w:lang w:val="pt-BR"/>
        </w:rPr>
        <w:t xml:space="preserve">11.2 </w:t>
      </w:r>
      <w:r>
        <w:rPr>
          <w:rFonts w:hint="default" w:ascii="Times New Roman" w:hAnsi="Times New Roman" w:cs="Times New Roman"/>
          <w:sz w:val="24"/>
          <w:szCs w:val="24"/>
          <w:highlight w:val="none"/>
        </w:rPr>
        <w:t>Está vinculado a este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Termo de Referência a Lei nº 14.333/21</w:t>
      </w:r>
      <w:r>
        <w:rPr>
          <w:rFonts w:hint="default" w:ascii="Times New Roman" w:hAnsi="Times New Roman" w:cs="Times New Roman"/>
          <w:sz w:val="24"/>
          <w:szCs w:val="24"/>
          <w:highlight w:val="none"/>
          <w:lang w:val="pt-BR"/>
        </w:rPr>
        <w:t>.</w:t>
      </w:r>
    </w:p>
    <w:p w14:paraId="0335D8F1">
      <w:pPr>
        <w:pStyle w:val="19"/>
        <w:numPr>
          <w:ilvl w:val="0"/>
          <w:numId w:val="0"/>
        </w:numPr>
        <w:tabs>
          <w:tab w:val="left" w:pos="696"/>
        </w:tabs>
        <w:spacing w:line="276" w:lineRule="auto"/>
        <w:ind w:leftChars="0" w:right="130" w:rightChars="0"/>
        <w:rPr>
          <w:rFonts w:hint="default" w:ascii="Times New Roman" w:hAnsi="Times New Roman" w:cs="Times New Roman"/>
          <w:sz w:val="24"/>
          <w:szCs w:val="24"/>
          <w:highlight w:val="none"/>
          <w:lang w:val="pt-BR"/>
        </w:rPr>
      </w:pPr>
    </w:p>
    <w:p w14:paraId="1E7EBD4C">
      <w:pPr>
        <w:spacing w:line="296" w:lineRule="exact"/>
        <w:ind w:firstLine="5042" w:firstLineChars="2100"/>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lang w:val="pt-BR"/>
        </w:rPr>
        <w:t>Planalto da Serra</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MT,</w:t>
      </w:r>
      <w:r>
        <w:rPr>
          <w:rFonts w:hint="default" w:ascii="Times New Roman" w:hAnsi="Times New Roman" w:cs="Times New Roman"/>
          <w:b/>
          <w:bCs/>
          <w:spacing w:val="-6"/>
          <w:sz w:val="24"/>
          <w:szCs w:val="24"/>
          <w:highlight w:val="none"/>
        </w:rPr>
        <w:t xml:space="preserve"> </w:t>
      </w:r>
      <w:r>
        <w:rPr>
          <w:rFonts w:hint="default" w:cs="Times New Roman"/>
          <w:b/>
          <w:bCs/>
          <w:spacing w:val="-6"/>
          <w:sz w:val="24"/>
          <w:szCs w:val="24"/>
          <w:highlight w:val="none"/>
          <w:lang w:val="pt-BR"/>
        </w:rPr>
        <w:t xml:space="preserve">18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junho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2025</w:t>
      </w:r>
      <w:r>
        <w:rPr>
          <w:rFonts w:hint="default" w:ascii="Times New Roman" w:hAnsi="Times New Roman" w:cs="Times New Roman"/>
          <w:b/>
          <w:bCs/>
          <w:spacing w:val="-2"/>
          <w:sz w:val="24"/>
          <w:szCs w:val="24"/>
          <w:highlight w:val="none"/>
        </w:rPr>
        <w:t>.</w:t>
      </w:r>
    </w:p>
    <w:p w14:paraId="036A6D61">
      <w:pPr>
        <w:spacing w:line="296" w:lineRule="exact"/>
        <w:ind w:firstLine="4958" w:firstLineChars="2100"/>
        <w:rPr>
          <w:rFonts w:hint="default" w:ascii="Times New Roman" w:hAnsi="Times New Roman" w:cs="Times New Roman"/>
          <w:b/>
          <w:bCs/>
          <w:spacing w:val="-2"/>
          <w:sz w:val="24"/>
          <w:szCs w:val="24"/>
          <w:highlight w:val="none"/>
        </w:rPr>
      </w:pPr>
    </w:p>
    <w:p w14:paraId="5A31430F">
      <w:pPr>
        <w:spacing w:line="296" w:lineRule="exact"/>
        <w:ind w:firstLine="4958" w:firstLineChars="2100"/>
        <w:rPr>
          <w:rFonts w:hint="default" w:ascii="Times New Roman" w:hAnsi="Times New Roman" w:cs="Times New Roman"/>
          <w:b/>
          <w:bCs/>
          <w:spacing w:val="-2"/>
          <w:sz w:val="24"/>
          <w:szCs w:val="24"/>
        </w:rPr>
      </w:pPr>
    </w:p>
    <w:p w14:paraId="127A384B">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bookmarkStart w:id="33" w:name="_Toc32655"/>
      <w:bookmarkStart w:id="34" w:name="_Toc26392"/>
      <w:r>
        <w:rPr>
          <w:rFonts w:ascii="Times New Roman" w:hAnsi="Times New Roman" w:cs="Times New Roman"/>
          <w:b/>
          <w:bCs/>
          <w:color w:val="000000" w:themeColor="text1"/>
          <w:sz w:val="22"/>
          <w:szCs w:val="22"/>
          <w14:textFill>
            <w14:solidFill>
              <w14:schemeClr w14:val="tx1"/>
            </w14:solidFill>
          </w14:textFill>
        </w:rPr>
        <w:t>SECRETAR</w:t>
      </w:r>
      <w:r>
        <w:rPr>
          <w:rFonts w:hint="default" w:cs="Times New Roman"/>
          <w:b/>
          <w:bCs/>
          <w:color w:val="000000" w:themeColor="text1"/>
          <w:sz w:val="22"/>
          <w:szCs w:val="22"/>
          <w:lang w:val="pt-BR"/>
          <w14:textFill>
            <w14:solidFill>
              <w14:schemeClr w14:val="tx1"/>
            </w14:solidFill>
          </w14:textFill>
        </w:rPr>
        <w:t xml:space="preserve">ÍA </w:t>
      </w:r>
      <w:r>
        <w:rPr>
          <w:rFonts w:ascii="Times New Roman" w:hAnsi="Times New Roman" w:cs="Times New Roman"/>
          <w:b/>
          <w:bCs/>
          <w:color w:val="000000" w:themeColor="text1"/>
          <w:sz w:val="22"/>
          <w:szCs w:val="22"/>
          <w14:textFill>
            <w14:solidFill>
              <w14:schemeClr w14:val="tx1"/>
            </w14:solidFill>
          </w14:textFill>
        </w:rPr>
        <w:t>MUNICIPAL</w:t>
      </w:r>
      <w:r>
        <w:rPr>
          <w:rFonts w:ascii="Times New Roman" w:hAnsi="Times New Roman" w:cs="Times New Roman"/>
          <w:b/>
          <w:bCs/>
          <w:color w:val="000000" w:themeColor="text1"/>
          <w:spacing w:val="-1"/>
          <w:sz w:val="22"/>
          <w:szCs w:val="22"/>
          <w14:textFill>
            <w14:solidFill>
              <w14:schemeClr w14:val="tx1"/>
            </w14:solidFill>
          </w14:textFill>
        </w:rPr>
        <w:t xml:space="preserve"> </w:t>
      </w:r>
      <w:r>
        <w:rPr>
          <w:rFonts w:ascii="Times New Roman" w:hAnsi="Times New Roman" w:cs="Times New Roman"/>
          <w:b/>
          <w:bCs/>
          <w:color w:val="000000" w:themeColor="text1"/>
          <w:sz w:val="22"/>
          <w:szCs w:val="22"/>
          <w14:textFill>
            <w14:solidFill>
              <w14:schemeClr w14:val="tx1"/>
            </w14:solidFill>
          </w14:textFill>
        </w:rPr>
        <w:t>DE</w:t>
      </w:r>
      <w:r>
        <w:rPr>
          <w:rFonts w:hint="default" w:cs="Times New Roman"/>
          <w:b/>
          <w:bCs/>
          <w:color w:val="000000" w:themeColor="text1"/>
          <w:sz w:val="22"/>
          <w:szCs w:val="22"/>
          <w:lang w:val="pt-BR"/>
          <w14:textFill>
            <w14:solidFill>
              <w14:schemeClr w14:val="tx1"/>
            </w14:solidFill>
          </w14:textFill>
        </w:rPr>
        <w:t xml:space="preserve"> EDUCAÇÃO ESPORTE E LAZER</w:t>
      </w:r>
    </w:p>
    <w:p w14:paraId="75CE5203">
      <w:pPr>
        <w:pStyle w:val="2"/>
        <w:spacing w:line="252" w:lineRule="exact"/>
        <w:ind w:left="2161" w:right="2200"/>
        <w:jc w:val="center"/>
        <w:rPr>
          <w:rFonts w:hint="default" w:ascii="Times New Roman" w:hAnsi="Times New Roman" w:cs="Times New Roman"/>
          <w:color w:val="000000" w:themeColor="text1"/>
          <w:spacing w:val="-5"/>
          <w:sz w:val="22"/>
          <w:szCs w:val="22"/>
          <w:lang w:val="pt-BR"/>
          <w14:textFill>
            <w14:solidFill>
              <w14:schemeClr w14:val="tx1"/>
            </w14:solidFill>
          </w14:textFill>
        </w:rPr>
      </w:pPr>
      <w:bookmarkStart w:id="35" w:name="_Toc22509"/>
      <w:bookmarkStart w:id="36" w:name="_Toc15559"/>
      <w:r>
        <w:rPr>
          <w:rFonts w:ascii="Times New Roman" w:hAnsi="Times New Roman" w:cs="Times New Roman"/>
          <w:color w:val="000000" w:themeColor="text1"/>
          <w:sz w:val="22"/>
          <w:szCs w:val="22"/>
          <w14:textFill>
            <w14:solidFill>
              <w14:schemeClr w14:val="tx1"/>
            </w14:solidFill>
          </w14:textFill>
        </w:rPr>
        <w:t>Secretári</w:t>
      </w:r>
      <w:r>
        <w:rPr>
          <w:rFonts w:hint="default" w:cs="Times New Roman"/>
          <w:color w:val="000000" w:themeColor="text1"/>
          <w:sz w:val="22"/>
          <w:szCs w:val="22"/>
          <w:lang w:val="pt-BR"/>
          <w14:textFill>
            <w14:solidFill>
              <w14:schemeClr w14:val="tx1"/>
            </w14:solidFill>
          </w14:textFill>
        </w:rPr>
        <w:t>a</w:t>
      </w:r>
      <w:r>
        <w:rPr>
          <w:rFonts w:ascii="Times New Roman" w:hAnsi="Times New Roman" w:cs="Times New Roman"/>
          <w:color w:val="000000" w:themeColor="text1"/>
          <w:sz w:val="22"/>
          <w:szCs w:val="22"/>
          <w14:textFill>
            <w14:solidFill>
              <w14:schemeClr w14:val="tx1"/>
            </w14:solidFill>
          </w14:textFill>
        </w:rPr>
        <w:t>:</w:t>
      </w:r>
      <w:r>
        <w:rPr>
          <w:rFonts w:hint="default" w:cs="Times New Roman"/>
          <w:color w:val="000000" w:themeColor="text1"/>
          <w:sz w:val="22"/>
          <w:szCs w:val="22"/>
          <w:lang w:val="pt-BR"/>
          <w14:textFill>
            <w14:solidFill>
              <w14:schemeClr w14:val="tx1"/>
            </w14:solidFill>
          </w14:textFill>
        </w:rPr>
        <w:t xml:space="preserve"> Rosangela Marlizzete Reche Cardoso</w:t>
      </w:r>
      <w:bookmarkEnd w:id="35"/>
      <w:bookmarkEnd w:id="36"/>
    </w:p>
    <w:p w14:paraId="090CE170">
      <w:pPr>
        <w:pStyle w:val="2"/>
        <w:spacing w:line="252" w:lineRule="exact"/>
        <w:ind w:left="2161" w:right="2200"/>
        <w:jc w:val="center"/>
        <w:rPr>
          <w:rFonts w:ascii="Times New Roman" w:hAnsi="Times New Roman" w:cs="Times New Roman"/>
          <w:color w:val="000000" w:themeColor="text1"/>
          <w:spacing w:val="-5"/>
          <w:sz w:val="22"/>
          <w:szCs w:val="22"/>
          <w14:textFill>
            <w14:solidFill>
              <w14:schemeClr w14:val="tx1"/>
            </w14:solidFill>
          </w14:textFill>
        </w:rPr>
      </w:pPr>
    </w:p>
    <w:p w14:paraId="7BD1C430">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p>
    <w:bookmarkEnd w:id="33"/>
    <w:bookmarkEnd w:id="34"/>
    <w:p w14:paraId="5EDCB7A7">
      <w:pPr>
        <w:pStyle w:val="2"/>
        <w:spacing w:line="252" w:lineRule="exact"/>
        <w:ind w:left="2161" w:right="2200"/>
        <w:jc w:val="center"/>
        <w:rPr>
          <w:rFonts w:hint="default" w:ascii="Times New Roman" w:hAnsi="Times New Roman" w:cs="Times New Roman"/>
          <w:spacing w:val="-5"/>
          <w:sz w:val="24"/>
          <w:szCs w:val="24"/>
          <w:highlight w:val="none"/>
          <w:lang w:val="pt-BR"/>
        </w:rPr>
      </w:pPr>
    </w:p>
    <w:p w14:paraId="1D9DD686">
      <w:pPr>
        <w:pStyle w:val="2"/>
        <w:numPr>
          <w:ilvl w:val="0"/>
          <w:numId w:val="0"/>
        </w:numPr>
        <w:tabs>
          <w:tab w:val="left" w:pos="442"/>
        </w:tabs>
        <w:spacing w:line="360" w:lineRule="auto"/>
        <w:ind w:leftChars="0"/>
        <w:rPr>
          <w:rFonts w:hint="default" w:ascii="Times New Roman" w:hAnsi="Times New Roman" w:cs="Times New Roman"/>
          <w:b/>
          <w:bCs/>
          <w:sz w:val="18"/>
          <w:szCs w:val="18"/>
        </w:rPr>
      </w:pPr>
      <w:bookmarkStart w:id="37" w:name="_Toc27968"/>
      <w:bookmarkStart w:id="38" w:name="_Toc20299"/>
      <w:r>
        <w:rPr>
          <w:rFonts w:hint="default" w:ascii="Times New Roman" w:hAnsi="Times New Roman" w:cs="Times New Roman"/>
          <w:b/>
          <w:bCs/>
          <w:sz w:val="18"/>
          <w:szCs w:val="18"/>
        </w:rPr>
        <w:t>APROVAÇÃO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pacing w:val="14"/>
          <w:sz w:val="18"/>
          <w:szCs w:val="18"/>
          <w:lang w:val="pt-BR"/>
        </w:rPr>
        <w:t>DA AUTORIDADE COMPETENTE.</w:t>
      </w:r>
      <w:bookmarkEnd w:id="37"/>
      <w:bookmarkEnd w:id="38"/>
    </w:p>
    <w:p w14:paraId="788AB2FF">
      <w:pPr>
        <w:pStyle w:val="12"/>
        <w:spacing w:before="0" w:line="360" w:lineRule="auto"/>
        <w:rPr>
          <w:rFonts w:hint="default" w:ascii="Times New Roman" w:hAnsi="Times New Roman" w:cs="Times New Roman"/>
          <w:b/>
          <w:bCs/>
          <w:sz w:val="18"/>
          <w:szCs w:val="18"/>
        </w:rPr>
      </w:pPr>
      <w:r>
        <w:rPr>
          <w:rFonts w:hint="default" w:ascii="Times New Roman" w:hAnsi="Times New Roman" w:cs="Times New Roman"/>
          <w:b/>
          <w:bCs/>
          <w:sz w:val="18"/>
          <w:szCs w:val="18"/>
        </w:rPr>
        <w:t>Com</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base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nas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justificativas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técnicas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nos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argumentos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apresentados,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aprovo</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este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Termo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de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Referência</w:t>
      </w:r>
      <w:r>
        <w:rPr>
          <w:rFonts w:hint="default" w:ascii="Times New Roman" w:hAnsi="Times New Roman" w:cs="Times New Roman"/>
          <w:b/>
          <w:bCs/>
          <w:sz w:val="18"/>
          <w:szCs w:val="18"/>
          <w:lang w:val="pt-BR"/>
        </w:rPr>
        <w:t xml:space="preserve"> em: ________/________/</w:t>
      </w:r>
      <w:r>
        <w:rPr>
          <w:rFonts w:hint="default" w:cs="Times New Roman"/>
          <w:b/>
          <w:bCs/>
          <w:sz w:val="18"/>
          <w:szCs w:val="18"/>
          <w:lang w:val="pt-BR"/>
        </w:rPr>
        <w:t>2025</w:t>
      </w:r>
    </w:p>
    <w:p w14:paraId="1733639B">
      <w:pPr>
        <w:pStyle w:val="12"/>
        <w:spacing w:before="0" w:line="360" w:lineRule="auto"/>
        <w:rPr>
          <w:rFonts w:hint="default" w:ascii="Times New Roman" w:hAnsi="Times New Roman" w:cs="Times New Roman"/>
          <w:b/>
          <w:bCs/>
          <w:sz w:val="18"/>
          <w:szCs w:val="18"/>
          <w:lang w:val="pt-BR"/>
        </w:rPr>
      </w:pPr>
    </w:p>
    <w:p w14:paraId="1D62600E">
      <w:pPr>
        <w:pStyle w:val="12"/>
        <w:spacing w:before="0" w:line="360" w:lineRule="auto"/>
        <w:rPr>
          <w:rFonts w:hint="default" w:ascii="Times New Roman" w:hAnsi="Times New Roman" w:cs="Times New Roman"/>
          <w:b/>
          <w:bCs/>
          <w:sz w:val="18"/>
          <w:szCs w:val="18"/>
          <w:lang w:val="pt-BR"/>
        </w:rPr>
      </w:pPr>
      <w:r>
        <w:rPr>
          <w:rFonts w:hint="default" w:ascii="Times New Roman" w:hAnsi="Times New Roman" w:cs="Times New Roman"/>
          <w:b/>
          <w:bCs/>
          <w:sz w:val="18"/>
          <w:szCs w:val="18"/>
          <w:lang w:val="pt-BR"/>
        </w:rPr>
        <w:t>NATAL ALVES DE ASSIS SOBRINHO</w:t>
      </w:r>
    </w:p>
    <w:p w14:paraId="42DF2EEF">
      <w:pPr>
        <w:pStyle w:val="12"/>
        <w:spacing w:before="0" w:line="360" w:lineRule="auto"/>
        <w:rPr>
          <w:rFonts w:hint="default" w:ascii="Times New Roman" w:hAnsi="Times New Roman" w:cs="Times New Roman"/>
          <w:sz w:val="24"/>
          <w:szCs w:val="24"/>
        </w:rPr>
      </w:pPr>
      <w:r>
        <w:rPr>
          <w:rFonts w:hint="default" w:ascii="Times New Roman" w:hAnsi="Times New Roman" w:cs="Times New Roman"/>
          <w:b/>
          <w:bCs/>
          <w:sz w:val="18"/>
          <w:szCs w:val="18"/>
          <w:lang w:val="pt-BR"/>
        </w:rPr>
        <w:t>Prefeito Municipal</w:t>
      </w:r>
      <w:bookmarkStart w:id="39" w:name="_Toc15309"/>
      <w:bookmarkStart w:id="40" w:name="_Toc15322"/>
    </w:p>
    <w:p w14:paraId="67372BB1">
      <w:pPr>
        <w:pStyle w:val="2"/>
        <w:spacing w:before="184"/>
        <w:ind w:left="3471" w:right="3477" w:firstLine="861"/>
        <w:rPr>
          <w:rFonts w:hint="default" w:ascii="Times New Roman" w:hAnsi="Times New Roman" w:cs="Times New Roman"/>
          <w:sz w:val="24"/>
          <w:szCs w:val="24"/>
        </w:rPr>
      </w:pPr>
    </w:p>
    <w:p w14:paraId="61B9F064">
      <w:pPr>
        <w:pStyle w:val="2"/>
        <w:spacing w:before="184"/>
        <w:ind w:left="3471" w:right="3477" w:firstLine="861"/>
        <w:rPr>
          <w:rFonts w:hint="default" w:ascii="Times New Roman" w:hAnsi="Times New Roman" w:cs="Times New Roman"/>
          <w:sz w:val="24"/>
          <w:szCs w:val="24"/>
        </w:rPr>
      </w:pPr>
    </w:p>
    <w:p w14:paraId="57057365">
      <w:pPr>
        <w:pStyle w:val="2"/>
        <w:spacing w:before="184"/>
        <w:ind w:left="3471" w:right="3477" w:firstLine="861"/>
        <w:rPr>
          <w:rFonts w:hint="default" w:ascii="Times New Roman" w:hAnsi="Times New Roman" w:cs="Times New Roman"/>
          <w:sz w:val="24"/>
          <w:szCs w:val="24"/>
        </w:rPr>
      </w:pPr>
    </w:p>
    <w:p w14:paraId="12361A26">
      <w:pPr>
        <w:pStyle w:val="2"/>
        <w:spacing w:before="184"/>
        <w:ind w:left="3471" w:right="3477" w:firstLine="861"/>
        <w:rPr>
          <w:rFonts w:hint="default" w:ascii="Times New Roman" w:hAnsi="Times New Roman" w:cs="Times New Roman"/>
          <w:sz w:val="24"/>
          <w:szCs w:val="24"/>
        </w:rPr>
      </w:pPr>
      <w:r>
        <w:rPr>
          <w:rFonts w:hint="default" w:ascii="Times New Roman" w:hAnsi="Times New Roman" w:cs="Times New Roman"/>
          <w:sz w:val="24"/>
          <w:szCs w:val="24"/>
        </w:rPr>
        <w:t xml:space="preserve">ANEXO II </w:t>
      </w:r>
      <w:r>
        <w:rPr>
          <w:rFonts w:hint="default" w:ascii="Times New Roman" w:hAnsi="Times New Roman" w:cs="Times New Roman"/>
          <w:spacing w:val="-2"/>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PREÇOS</w:t>
      </w:r>
      <w:bookmarkEnd w:id="39"/>
      <w:bookmarkEnd w:id="40"/>
    </w:p>
    <w:p w14:paraId="56F3B93D">
      <w:pPr>
        <w:pStyle w:val="12"/>
        <w:spacing w:before="8"/>
        <w:ind w:firstLine="120" w:firstLineChars="50"/>
        <w:rPr>
          <w:rFonts w:hint="default" w:ascii="Times New Roman" w:hAnsi="Times New Roman" w:cs="Times New Roman"/>
          <w:b/>
          <w:bCs/>
          <w:sz w:val="24"/>
          <w:szCs w:val="24"/>
        </w:rPr>
      </w:pPr>
      <w:bookmarkStart w:id="41" w:name="_Toc26317"/>
    </w:p>
    <w:p w14:paraId="1E58457D">
      <w:pPr>
        <w:pStyle w:val="12"/>
        <w:spacing w:before="8"/>
        <w:ind w:firstLine="120" w:firstLineChars="50"/>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rPr>
        <w:t>PREGÃO</w:t>
      </w:r>
      <w:r>
        <w:rPr>
          <w:rFonts w:hint="default" w:ascii="Times New Roman" w:hAnsi="Times New Roman" w:cs="Times New Roman"/>
          <w:b/>
          <w:bCs/>
          <w:spacing w:val="-6"/>
          <w:sz w:val="24"/>
          <w:szCs w:val="24"/>
        </w:rPr>
        <w:t xml:space="preserve"> </w:t>
      </w:r>
      <w:r>
        <w:rPr>
          <w:rFonts w:hint="default" w:ascii="Times New Roman" w:hAnsi="Times New Roman" w:cs="Times New Roman"/>
          <w:b/>
          <w:bCs/>
          <w:sz w:val="24"/>
          <w:szCs w:val="24"/>
        </w:rPr>
        <w:t>ELETRÔNICO</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pacing w:val="-2"/>
          <w:sz w:val="24"/>
          <w:szCs w:val="24"/>
          <w:highlight w:val="none"/>
        </w:rPr>
        <w:t>0</w:t>
      </w:r>
      <w:r>
        <w:rPr>
          <w:rFonts w:hint="default" w:cs="Times New Roman"/>
          <w:b/>
          <w:bCs/>
          <w:spacing w:val="-2"/>
          <w:sz w:val="24"/>
          <w:szCs w:val="24"/>
          <w:highlight w:val="none"/>
          <w:lang w:val="pt-BR"/>
        </w:rPr>
        <w:t>...</w:t>
      </w:r>
      <w:r>
        <w:rPr>
          <w:rFonts w:hint="default" w:ascii="Times New Roman" w:hAnsi="Times New Roman" w:cs="Times New Roman"/>
          <w:b/>
          <w:bCs/>
          <w:spacing w:val="-2"/>
          <w:sz w:val="24"/>
          <w:szCs w:val="24"/>
          <w:highlight w:val="none"/>
        </w:rPr>
        <w:t>/</w:t>
      </w:r>
      <w:bookmarkEnd w:id="41"/>
      <w:r>
        <w:rPr>
          <w:rFonts w:hint="default" w:cs="Times New Roman"/>
          <w:b/>
          <w:bCs/>
          <w:spacing w:val="-2"/>
          <w:sz w:val="24"/>
          <w:szCs w:val="24"/>
          <w:highlight w:val="none"/>
          <w:lang w:val="pt-BR"/>
        </w:rPr>
        <w:t>2025</w:t>
      </w:r>
    </w:p>
    <w:p w14:paraId="5CD07799">
      <w:pPr>
        <w:pStyle w:val="12"/>
        <w:rPr>
          <w:rFonts w:hint="default" w:ascii="Times New Roman" w:hAnsi="Times New Roman" w:cs="Times New Roman"/>
          <w:b/>
          <w:sz w:val="24"/>
          <w:szCs w:val="24"/>
          <w:highlight w:val="none"/>
        </w:rPr>
      </w:pPr>
    </w:p>
    <w:p w14:paraId="6390F074">
      <w:pPr>
        <w:ind w:left="115" w:right="156"/>
        <w:jc w:val="both"/>
        <w:rPr>
          <w:rFonts w:hint="default" w:ascii="Times New Roman" w:hAnsi="Times New Roman" w:cs="Times New Roman"/>
          <w:sz w:val="24"/>
          <w:szCs w:val="24"/>
        </w:rPr>
      </w:pPr>
      <w:r>
        <w:rPr>
          <w:rFonts w:hint="default" w:ascii="Times New Roman" w:hAnsi="Times New Roman" w:cs="Times New Roman"/>
          <w:b/>
          <w:bCs/>
          <w:sz w:val="24"/>
          <w:szCs w:val="24"/>
        </w:rPr>
        <w:t xml:space="preserve">Local: </w:t>
      </w:r>
      <w:r>
        <w:rPr>
          <w:rFonts w:hint="default" w:ascii="Times New Roman" w:hAnsi="Times New Roman" w:cs="Times New Roman"/>
          <w:sz w:val="24"/>
          <w:szCs w:val="24"/>
        </w:rPr>
        <w:t xml:space="preserve">Paço Municipal – Sala de Sessões da CPL – </w:t>
      </w:r>
      <w:r>
        <w:rPr>
          <w:rFonts w:hint="default" w:ascii="Times New Roman" w:hAnsi="Times New Roman" w:cs="Times New Roman"/>
          <w:sz w:val="24"/>
          <w:szCs w:val="24"/>
          <w:lang w:val="pt-BR"/>
        </w:rPr>
        <w:t>Praça São Carlos, n. 788, centro, Planalto da Serra/MT.</w:t>
      </w:r>
    </w:p>
    <w:p w14:paraId="3264F44A">
      <w:pPr>
        <w:pStyle w:val="12"/>
        <w:rPr>
          <w:rFonts w:hint="default" w:ascii="Times New Roman" w:hAnsi="Times New Roman" w:cs="Times New Roman"/>
          <w:sz w:val="24"/>
          <w:szCs w:val="24"/>
        </w:rPr>
      </w:pPr>
    </w:p>
    <w:p w14:paraId="3A0E5DF5">
      <w:pPr>
        <w:ind w:left="115"/>
        <w:jc w:val="both"/>
        <w:rPr>
          <w:rFonts w:hint="default" w:ascii="Times New Roman" w:hAnsi="Times New Roman" w:cs="Times New Roman"/>
          <w:b/>
          <w:sz w:val="24"/>
          <w:szCs w:val="24"/>
        </w:rPr>
      </w:pPr>
      <w:r>
        <w:rPr>
          <w:rFonts w:hint="default" w:ascii="Times New Roman" w:hAnsi="Times New Roman" w:cs="Times New Roman"/>
          <w:b/>
          <w:spacing w:val="-2"/>
          <w:sz w:val="24"/>
          <w:szCs w:val="24"/>
        </w:rPr>
        <w:t>IDENTIFICAÇÃO</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DA</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PROPONENTE</w:t>
      </w: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2"/>
        <w:gridCol w:w="4757"/>
      </w:tblGrid>
      <w:tr w14:paraId="3411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0BD4B2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Fantasia:</w:t>
            </w:r>
          </w:p>
        </w:tc>
      </w:tr>
      <w:tr w14:paraId="6C522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64829284">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 xml:space="preserve">Razão </w:t>
            </w:r>
            <w:r>
              <w:rPr>
                <w:rFonts w:hint="default" w:ascii="Times New Roman" w:hAnsi="Times New Roman" w:cs="Times New Roman"/>
                <w:spacing w:val="-2"/>
                <w:sz w:val="24"/>
                <w:szCs w:val="24"/>
              </w:rPr>
              <w:t>Social:</w:t>
            </w:r>
          </w:p>
        </w:tc>
      </w:tr>
      <w:tr w14:paraId="57C2E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12" w:type="dxa"/>
          </w:tcPr>
          <w:p w14:paraId="5BDE3871">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CNPJ:</w:t>
            </w:r>
          </w:p>
          <w:p w14:paraId="6D5E1EBB">
            <w:pPr>
              <w:pStyle w:val="20"/>
              <w:ind w:left="56"/>
              <w:rPr>
                <w:rFonts w:hint="default" w:ascii="Times New Roman" w:hAnsi="Times New Roman" w:cs="Times New Roman"/>
                <w:sz w:val="24"/>
                <w:szCs w:val="24"/>
              </w:rPr>
            </w:pPr>
            <w:r>
              <w:rPr>
                <w:rFonts w:hint="default" w:ascii="Times New Roman" w:hAnsi="Times New Roman" w:cs="Times New Roman"/>
                <w:sz w:val="24"/>
                <w:szCs w:val="24"/>
              </w:rPr>
              <w:t xml:space="preserve">Insc. </w:t>
            </w:r>
            <w:r>
              <w:rPr>
                <w:rFonts w:hint="default" w:ascii="Times New Roman" w:hAnsi="Times New Roman" w:cs="Times New Roman"/>
                <w:spacing w:val="-4"/>
                <w:sz w:val="24"/>
                <w:szCs w:val="24"/>
              </w:rPr>
              <w:t>Est:</w:t>
            </w:r>
          </w:p>
        </w:tc>
        <w:tc>
          <w:tcPr>
            <w:tcW w:w="4757" w:type="dxa"/>
          </w:tcPr>
          <w:p w14:paraId="6A8EEA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Optante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SIMPLES?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Campo</w:t>
            </w:r>
            <w:r>
              <w:rPr>
                <w:rFonts w:hint="default" w:ascii="Times New Roman" w:hAnsi="Times New Roman" w:cs="Times New Roman"/>
                <w:spacing w:val="-2"/>
                <w:sz w:val="24"/>
                <w:szCs w:val="24"/>
              </w:rPr>
              <w:t xml:space="preserve"> Obrigatório</w:t>
            </w:r>
          </w:p>
        </w:tc>
      </w:tr>
      <w:tr w14:paraId="61DD3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14BD654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Endereço:</w:t>
            </w:r>
          </w:p>
        </w:tc>
      </w:tr>
      <w:tr w14:paraId="67FB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12" w:type="dxa"/>
          </w:tcPr>
          <w:p w14:paraId="1D98F26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Bairro:</w:t>
            </w:r>
          </w:p>
        </w:tc>
        <w:tc>
          <w:tcPr>
            <w:tcW w:w="4757" w:type="dxa"/>
          </w:tcPr>
          <w:p w14:paraId="71F7493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Cidade:</w:t>
            </w:r>
          </w:p>
        </w:tc>
      </w:tr>
      <w:tr w14:paraId="1C3E1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C783F9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CEP:</w:t>
            </w:r>
          </w:p>
        </w:tc>
        <w:tc>
          <w:tcPr>
            <w:tcW w:w="4757" w:type="dxa"/>
          </w:tcPr>
          <w:p w14:paraId="79A84A54">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E-MAIL:</w:t>
            </w:r>
          </w:p>
        </w:tc>
      </w:tr>
      <w:tr w14:paraId="32BE6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6DBE4CF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Telefone:</w:t>
            </w:r>
          </w:p>
        </w:tc>
        <w:tc>
          <w:tcPr>
            <w:tcW w:w="4757" w:type="dxa"/>
          </w:tcPr>
          <w:p w14:paraId="300A0CA8">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Fax:</w:t>
            </w:r>
          </w:p>
        </w:tc>
      </w:tr>
      <w:tr w14:paraId="65E26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8EB8645">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Banco:</w:t>
            </w:r>
          </w:p>
        </w:tc>
        <w:tc>
          <w:tcPr>
            <w:tcW w:w="4757" w:type="dxa"/>
          </w:tcPr>
          <w:p w14:paraId="5973DD0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Conta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Bancária:</w:t>
            </w:r>
          </w:p>
        </w:tc>
      </w:tr>
      <w:tr w14:paraId="30966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23FB32E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Agência:</w:t>
            </w:r>
          </w:p>
        </w:tc>
      </w:tr>
    </w:tbl>
    <w:p w14:paraId="57F30B3C">
      <w:pPr>
        <w:pStyle w:val="12"/>
        <w:spacing w:before="6"/>
        <w:rPr>
          <w:rFonts w:hint="default" w:ascii="Times New Roman" w:hAnsi="Times New Roman" w:cs="Times New Roman"/>
          <w:b/>
          <w:sz w:val="24"/>
          <w:szCs w:val="24"/>
        </w:rPr>
      </w:pP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072"/>
        <w:gridCol w:w="796"/>
        <w:gridCol w:w="2828"/>
        <w:gridCol w:w="1062"/>
        <w:gridCol w:w="1240"/>
        <w:gridCol w:w="1647"/>
      </w:tblGrid>
      <w:tr w14:paraId="3DFB2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24" w:type="dxa"/>
            <w:shd w:val="clear" w:color="auto" w:fill="BFBFBF"/>
          </w:tcPr>
          <w:p w14:paraId="5B01B8D8">
            <w:pPr>
              <w:bidi w:val="0"/>
              <w:jc w:val="center"/>
              <w:rPr>
                <w:rFonts w:hint="default"/>
                <w:b/>
                <w:bCs/>
              </w:rPr>
            </w:pPr>
            <w:r>
              <w:rPr>
                <w:rFonts w:hint="default"/>
                <w:b/>
                <w:bCs/>
              </w:rPr>
              <w:t>ITEM</w:t>
            </w:r>
          </w:p>
        </w:tc>
        <w:tc>
          <w:tcPr>
            <w:tcW w:w="1072" w:type="dxa"/>
            <w:shd w:val="clear" w:color="auto" w:fill="BFBFBF"/>
          </w:tcPr>
          <w:p w14:paraId="469E93E6">
            <w:pPr>
              <w:bidi w:val="0"/>
              <w:jc w:val="center"/>
              <w:rPr>
                <w:rFonts w:hint="default"/>
                <w:b/>
                <w:bCs/>
              </w:rPr>
            </w:pPr>
            <w:r>
              <w:rPr>
                <w:rFonts w:hint="default"/>
                <w:b/>
                <w:bCs/>
              </w:rPr>
              <w:t>QUANT</w:t>
            </w:r>
          </w:p>
        </w:tc>
        <w:tc>
          <w:tcPr>
            <w:tcW w:w="796" w:type="dxa"/>
            <w:shd w:val="clear" w:color="auto" w:fill="BFBFBF"/>
          </w:tcPr>
          <w:p w14:paraId="275BD819">
            <w:pPr>
              <w:bidi w:val="0"/>
              <w:jc w:val="center"/>
              <w:rPr>
                <w:rFonts w:hint="default"/>
                <w:b/>
                <w:bCs/>
              </w:rPr>
            </w:pPr>
            <w:r>
              <w:rPr>
                <w:rFonts w:hint="default"/>
                <w:b/>
                <w:bCs/>
              </w:rPr>
              <w:t>UN</w:t>
            </w:r>
          </w:p>
        </w:tc>
        <w:tc>
          <w:tcPr>
            <w:tcW w:w="2828" w:type="dxa"/>
            <w:shd w:val="clear" w:color="auto" w:fill="BFBFBF"/>
          </w:tcPr>
          <w:p w14:paraId="6824083E">
            <w:pPr>
              <w:bidi w:val="0"/>
              <w:jc w:val="center"/>
              <w:rPr>
                <w:rFonts w:hint="default"/>
                <w:b/>
                <w:bCs/>
              </w:rPr>
            </w:pPr>
            <w:r>
              <w:rPr>
                <w:rFonts w:hint="default"/>
                <w:b/>
                <w:bCs/>
              </w:rPr>
              <w:t>DESCRIÇÃO</w:t>
            </w:r>
          </w:p>
        </w:tc>
        <w:tc>
          <w:tcPr>
            <w:tcW w:w="1062" w:type="dxa"/>
            <w:shd w:val="clear" w:color="auto" w:fill="BFBFBF"/>
          </w:tcPr>
          <w:p w14:paraId="787C5732">
            <w:pPr>
              <w:bidi w:val="0"/>
              <w:jc w:val="center"/>
              <w:rPr>
                <w:rFonts w:hint="default"/>
                <w:b/>
                <w:bCs/>
              </w:rPr>
            </w:pPr>
            <w:r>
              <w:rPr>
                <w:rFonts w:hint="default"/>
                <w:b/>
                <w:bCs/>
              </w:rPr>
              <w:t>MARCA</w:t>
            </w:r>
          </w:p>
        </w:tc>
        <w:tc>
          <w:tcPr>
            <w:tcW w:w="1240" w:type="dxa"/>
            <w:shd w:val="clear" w:color="auto" w:fill="BFBFBF"/>
          </w:tcPr>
          <w:p w14:paraId="4F5A863E">
            <w:pPr>
              <w:bidi w:val="0"/>
              <w:jc w:val="center"/>
              <w:rPr>
                <w:rFonts w:hint="default"/>
                <w:b/>
                <w:bCs/>
              </w:rPr>
            </w:pPr>
            <w:r>
              <w:rPr>
                <w:rFonts w:hint="default"/>
                <w:b/>
                <w:bCs/>
              </w:rPr>
              <w:t>V. UNIT.</w:t>
            </w:r>
          </w:p>
        </w:tc>
        <w:tc>
          <w:tcPr>
            <w:tcW w:w="1647" w:type="dxa"/>
            <w:shd w:val="clear" w:color="auto" w:fill="BFBFBF"/>
          </w:tcPr>
          <w:p w14:paraId="1497032E">
            <w:pPr>
              <w:bidi w:val="0"/>
              <w:jc w:val="center"/>
              <w:rPr>
                <w:rFonts w:hint="default"/>
                <w:b/>
                <w:bCs/>
              </w:rPr>
            </w:pPr>
            <w:r>
              <w:rPr>
                <w:rFonts w:hint="default"/>
                <w:b/>
                <w:bCs/>
              </w:rPr>
              <w:t>V. TOTAL</w:t>
            </w:r>
          </w:p>
        </w:tc>
      </w:tr>
      <w:tr w14:paraId="14E05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4E790DE7">
            <w:pPr>
              <w:bidi w:val="0"/>
              <w:rPr>
                <w:rFonts w:hint="default"/>
                <w:b/>
                <w:bCs/>
              </w:rPr>
            </w:pPr>
          </w:p>
        </w:tc>
        <w:tc>
          <w:tcPr>
            <w:tcW w:w="1072" w:type="dxa"/>
          </w:tcPr>
          <w:p w14:paraId="496703DA">
            <w:pPr>
              <w:bidi w:val="0"/>
              <w:rPr>
                <w:rFonts w:hint="default"/>
                <w:b/>
                <w:bCs/>
              </w:rPr>
            </w:pPr>
          </w:p>
        </w:tc>
        <w:tc>
          <w:tcPr>
            <w:tcW w:w="796" w:type="dxa"/>
          </w:tcPr>
          <w:p w14:paraId="1064B9E8">
            <w:pPr>
              <w:bidi w:val="0"/>
              <w:rPr>
                <w:rFonts w:hint="default"/>
                <w:b/>
                <w:bCs/>
              </w:rPr>
            </w:pPr>
          </w:p>
        </w:tc>
        <w:tc>
          <w:tcPr>
            <w:tcW w:w="2828" w:type="dxa"/>
          </w:tcPr>
          <w:p w14:paraId="7DF33417">
            <w:pPr>
              <w:bidi w:val="0"/>
              <w:rPr>
                <w:rFonts w:hint="default"/>
                <w:b/>
                <w:bCs/>
              </w:rPr>
            </w:pPr>
          </w:p>
        </w:tc>
        <w:tc>
          <w:tcPr>
            <w:tcW w:w="1062" w:type="dxa"/>
          </w:tcPr>
          <w:p w14:paraId="3937A360">
            <w:pPr>
              <w:bidi w:val="0"/>
              <w:rPr>
                <w:rFonts w:hint="default"/>
                <w:b/>
                <w:bCs/>
              </w:rPr>
            </w:pPr>
          </w:p>
        </w:tc>
        <w:tc>
          <w:tcPr>
            <w:tcW w:w="1240" w:type="dxa"/>
          </w:tcPr>
          <w:p w14:paraId="3F147DAF">
            <w:pPr>
              <w:bidi w:val="0"/>
              <w:rPr>
                <w:rFonts w:hint="default"/>
                <w:b/>
                <w:bCs/>
              </w:rPr>
            </w:pPr>
          </w:p>
        </w:tc>
        <w:tc>
          <w:tcPr>
            <w:tcW w:w="1647" w:type="dxa"/>
          </w:tcPr>
          <w:p w14:paraId="7D91DDFC">
            <w:pPr>
              <w:bidi w:val="0"/>
              <w:rPr>
                <w:rFonts w:hint="default"/>
                <w:b/>
                <w:bCs/>
              </w:rPr>
            </w:pPr>
          </w:p>
        </w:tc>
      </w:tr>
      <w:tr w14:paraId="2CEF9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763D6FB2">
            <w:pPr>
              <w:bidi w:val="0"/>
              <w:rPr>
                <w:rFonts w:hint="default"/>
                <w:b/>
                <w:bCs/>
              </w:rPr>
            </w:pPr>
          </w:p>
        </w:tc>
        <w:tc>
          <w:tcPr>
            <w:tcW w:w="1072" w:type="dxa"/>
          </w:tcPr>
          <w:p w14:paraId="76E9F665">
            <w:pPr>
              <w:bidi w:val="0"/>
              <w:rPr>
                <w:rFonts w:hint="default"/>
                <w:b/>
                <w:bCs/>
              </w:rPr>
            </w:pPr>
          </w:p>
        </w:tc>
        <w:tc>
          <w:tcPr>
            <w:tcW w:w="796" w:type="dxa"/>
          </w:tcPr>
          <w:p w14:paraId="347023BD">
            <w:pPr>
              <w:bidi w:val="0"/>
              <w:rPr>
                <w:rFonts w:hint="default"/>
                <w:b/>
                <w:bCs/>
              </w:rPr>
            </w:pPr>
          </w:p>
        </w:tc>
        <w:tc>
          <w:tcPr>
            <w:tcW w:w="2828" w:type="dxa"/>
          </w:tcPr>
          <w:p w14:paraId="077EE235">
            <w:pPr>
              <w:bidi w:val="0"/>
              <w:rPr>
                <w:rFonts w:hint="default"/>
                <w:b/>
                <w:bCs/>
              </w:rPr>
            </w:pPr>
          </w:p>
        </w:tc>
        <w:tc>
          <w:tcPr>
            <w:tcW w:w="1062" w:type="dxa"/>
          </w:tcPr>
          <w:p w14:paraId="51EA768C">
            <w:pPr>
              <w:bidi w:val="0"/>
              <w:rPr>
                <w:rFonts w:hint="default"/>
                <w:b/>
                <w:bCs/>
              </w:rPr>
            </w:pPr>
          </w:p>
        </w:tc>
        <w:tc>
          <w:tcPr>
            <w:tcW w:w="1240" w:type="dxa"/>
          </w:tcPr>
          <w:p w14:paraId="62600152">
            <w:pPr>
              <w:bidi w:val="0"/>
              <w:rPr>
                <w:rFonts w:hint="default"/>
                <w:b/>
                <w:bCs/>
              </w:rPr>
            </w:pPr>
          </w:p>
        </w:tc>
        <w:tc>
          <w:tcPr>
            <w:tcW w:w="1647" w:type="dxa"/>
          </w:tcPr>
          <w:p w14:paraId="501A8471">
            <w:pPr>
              <w:bidi w:val="0"/>
              <w:rPr>
                <w:rFonts w:hint="default"/>
                <w:b/>
                <w:bCs/>
              </w:rPr>
            </w:pPr>
          </w:p>
        </w:tc>
      </w:tr>
      <w:tr w14:paraId="0DEB5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22" w:type="dxa"/>
            <w:gridSpan w:val="6"/>
            <w:shd w:val="clear" w:color="auto" w:fill="BFBFBF"/>
          </w:tcPr>
          <w:p w14:paraId="31F2A2AA">
            <w:pPr>
              <w:bidi w:val="0"/>
              <w:rPr>
                <w:rFonts w:hint="default"/>
                <w:b/>
                <w:bCs/>
              </w:rPr>
            </w:pPr>
          </w:p>
          <w:p w14:paraId="4CD32CEB">
            <w:pPr>
              <w:bidi w:val="0"/>
              <w:rPr>
                <w:rFonts w:hint="default"/>
                <w:b/>
                <w:bCs/>
              </w:rPr>
            </w:pPr>
            <w:r>
              <w:rPr>
                <w:rFonts w:hint="default"/>
                <w:b/>
                <w:bCs/>
              </w:rPr>
              <w:t>Total geral</w:t>
            </w:r>
            <w:r>
              <w:rPr>
                <w:rFonts w:hint="default"/>
                <w:b/>
                <w:bCs/>
              </w:rPr>
              <w:tab/>
            </w:r>
            <w:r>
              <w:rPr>
                <w:rFonts w:hint="default"/>
                <w:b/>
                <w:bCs/>
              </w:rPr>
              <w:t>R$</w:t>
            </w:r>
          </w:p>
        </w:tc>
        <w:tc>
          <w:tcPr>
            <w:tcW w:w="1647" w:type="dxa"/>
            <w:shd w:val="clear" w:color="auto" w:fill="BFBFBF"/>
          </w:tcPr>
          <w:p w14:paraId="23DCA8EF">
            <w:pPr>
              <w:bidi w:val="0"/>
              <w:rPr>
                <w:rFonts w:hint="default"/>
                <w:b/>
                <w:bCs/>
              </w:rPr>
            </w:pPr>
          </w:p>
        </w:tc>
      </w:tr>
    </w:tbl>
    <w:p w14:paraId="24359906">
      <w:pPr>
        <w:ind w:left="115" w:right="137"/>
        <w:jc w:val="both"/>
        <w:rPr>
          <w:rFonts w:hint="default" w:ascii="Times New Roman" w:hAnsi="Times New Roman" w:cs="Times New Roman"/>
          <w:sz w:val="24"/>
          <w:szCs w:val="24"/>
        </w:rPr>
      </w:pPr>
      <w:r>
        <w:rPr>
          <w:rFonts w:hint="default" w:ascii="Times New Roman" w:hAnsi="Times New Roman" w:cs="Times New Roman"/>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gastos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transporte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fazem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509F7EAC">
      <w:pPr>
        <w:ind w:left="115" w:right="134"/>
        <w:jc w:val="both"/>
        <w:rPr>
          <w:rFonts w:hint="default" w:ascii="Times New Roman" w:hAnsi="Times New Roman" w:cs="Times New Roman"/>
          <w:sz w:val="24"/>
          <w:szCs w:val="24"/>
        </w:rPr>
      </w:pPr>
    </w:p>
    <w:p w14:paraId="51A7A841">
      <w:pPr>
        <w:ind w:left="115" w:right="134"/>
        <w:jc w:val="both"/>
        <w:rPr>
          <w:rFonts w:hint="default" w:ascii="Times New Roman" w:hAnsi="Times New Roman" w:cs="Times New Roman"/>
          <w:sz w:val="24"/>
          <w:szCs w:val="24"/>
        </w:rPr>
      </w:pPr>
      <w:r>
        <w:rPr>
          <w:rFonts w:hint="default" w:ascii="Times New Roman" w:hAnsi="Times New Roman" w:cs="Times New Roman"/>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55255712">
      <w:pPr>
        <w:pStyle w:val="12"/>
        <w:rPr>
          <w:rFonts w:hint="default" w:ascii="Times New Roman" w:hAnsi="Times New Roman" w:cs="Times New Roman"/>
          <w:sz w:val="24"/>
          <w:szCs w:val="24"/>
        </w:rPr>
      </w:pPr>
    </w:p>
    <w:p w14:paraId="056B5DF5">
      <w:pPr>
        <w:pStyle w:val="3"/>
        <w:tabs>
          <w:tab w:val="left" w:pos="1357"/>
          <w:tab w:val="left" w:pos="2230"/>
          <w:tab w:val="left" w:pos="2700"/>
          <w:tab w:val="left" w:pos="3356"/>
          <w:tab w:val="left" w:pos="3637"/>
          <w:tab w:val="left" w:pos="3840"/>
          <w:tab w:val="left" w:pos="5387"/>
          <w:tab w:val="left" w:pos="5421"/>
          <w:tab w:val="left" w:pos="5918"/>
          <w:tab w:val="left" w:pos="6555"/>
          <w:tab w:val="left" w:pos="7134"/>
          <w:tab w:val="left" w:pos="7418"/>
          <w:tab w:val="left" w:pos="8254"/>
          <w:tab w:val="left" w:pos="8537"/>
          <w:tab w:val="left" w:pos="9064"/>
          <w:tab w:val="left" w:pos="9684"/>
        </w:tabs>
        <w:ind w:left="2801" w:right="134" w:hanging="2686"/>
        <w:rPr>
          <w:rFonts w:hint="default" w:ascii="Times New Roman" w:hAnsi="Times New Roman" w:cs="Times New Roman"/>
          <w:sz w:val="24"/>
          <w:szCs w:val="24"/>
        </w:rPr>
      </w:pPr>
      <w:bookmarkStart w:id="42" w:name="_Toc13508"/>
      <w:r>
        <w:rPr>
          <w:rFonts w:hint="default" w:ascii="Times New Roman" w:hAnsi="Times New Roman" w:cs="Times New Roman"/>
          <w:spacing w:val="-2"/>
          <w:sz w:val="24"/>
          <w:szCs w:val="24"/>
        </w:rPr>
        <w:t>Informo,</w:t>
      </w:r>
      <w:r>
        <w:rPr>
          <w:rFonts w:hint="default" w:ascii="Times New Roman" w:hAnsi="Times New Roman" w:cs="Times New Roman"/>
          <w:sz w:val="24"/>
          <w:szCs w:val="24"/>
        </w:rPr>
        <w:tab/>
      </w:r>
      <w:r>
        <w:rPr>
          <w:rFonts w:hint="default" w:ascii="Times New Roman" w:hAnsi="Times New Roman" w:cs="Times New Roman"/>
          <w:spacing w:val="-2"/>
          <w:sz w:val="24"/>
          <w:szCs w:val="24"/>
        </w:rPr>
        <w:t>desde</w:t>
      </w:r>
      <w:r>
        <w:rPr>
          <w:rFonts w:hint="default" w:ascii="Times New Roman" w:hAnsi="Times New Roman" w:cs="Times New Roman"/>
          <w:sz w:val="24"/>
          <w:szCs w:val="24"/>
        </w:rPr>
        <w:tab/>
      </w:r>
      <w:r>
        <w:rPr>
          <w:rFonts w:hint="default" w:ascii="Times New Roman" w:hAnsi="Times New Roman" w:cs="Times New Roman"/>
          <w:spacing w:val="-6"/>
          <w:sz w:val="24"/>
          <w:szCs w:val="24"/>
        </w:rPr>
        <w:t>já</w:t>
      </w:r>
      <w:r>
        <w:rPr>
          <w:rFonts w:hint="default" w:ascii="Times New Roman" w:hAnsi="Times New Roman" w:cs="Times New Roman"/>
          <w:sz w:val="24"/>
          <w:szCs w:val="24"/>
        </w:rPr>
        <w:tab/>
      </w:r>
      <w:r>
        <w:rPr>
          <w:rFonts w:hint="default" w:ascii="Times New Roman" w:hAnsi="Times New Roman" w:cs="Times New Roman"/>
          <w:spacing w:val="-4"/>
          <w:sz w:val="24"/>
          <w:szCs w:val="24"/>
        </w:rPr>
        <w:t>que</w:t>
      </w:r>
      <w:r>
        <w:rPr>
          <w:rFonts w:hint="default" w:ascii="Times New Roman" w:hAnsi="Times New Roman" w:cs="Times New Roman"/>
          <w:sz w:val="24"/>
          <w:szCs w:val="24"/>
        </w:rPr>
        <w:tab/>
      </w:r>
      <w:r>
        <w:rPr>
          <w:rFonts w:hint="default" w:ascii="Times New Roman" w:hAnsi="Times New Roman" w:cs="Times New Roman"/>
          <w:spacing w:val="-6"/>
          <w:sz w:val="24"/>
          <w:szCs w:val="24"/>
        </w:rPr>
        <w: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pagamentos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deverão</w:t>
      </w:r>
      <w:r>
        <w:rPr>
          <w:rFonts w:hint="default" w:ascii="Times New Roman" w:hAnsi="Times New Roman" w:cs="Times New Roman"/>
          <w:sz w:val="24"/>
          <w:szCs w:val="24"/>
        </w:rPr>
        <w:tab/>
      </w:r>
      <w:r>
        <w:rPr>
          <w:rFonts w:hint="default" w:ascii="Times New Roman" w:hAnsi="Times New Roman" w:cs="Times New Roman"/>
          <w:spacing w:val="-4"/>
          <w:sz w:val="24"/>
          <w:szCs w:val="24"/>
        </w:rPr>
        <w:t>ser</w:t>
      </w:r>
      <w:r>
        <w:rPr>
          <w:rFonts w:hint="default" w:ascii="Times New Roman" w:hAnsi="Times New Roman" w:cs="Times New Roman"/>
          <w:sz w:val="24"/>
          <w:szCs w:val="24"/>
        </w:rPr>
        <w:tab/>
      </w:r>
      <w:r>
        <w:rPr>
          <w:rFonts w:hint="default" w:ascii="Times New Roman" w:hAnsi="Times New Roman" w:cs="Times New Roman"/>
          <w:spacing w:val="-2"/>
          <w:sz w:val="24"/>
          <w:szCs w:val="24"/>
        </w:rPr>
        <w:t>creditados</w:t>
      </w:r>
      <w:r>
        <w:rPr>
          <w:rFonts w:hint="default" w:ascii="Times New Roman" w:hAnsi="Times New Roman" w:cs="Times New Roman"/>
          <w:sz w:val="24"/>
          <w:szCs w:val="24"/>
        </w:rPr>
        <w:tab/>
      </w:r>
      <w:r>
        <w:rPr>
          <w:rFonts w:hint="default" w:ascii="Times New Roman" w:hAnsi="Times New Roman" w:cs="Times New Roman"/>
          <w:spacing w:val="-6"/>
          <w:sz w:val="24"/>
          <w:szCs w:val="24"/>
        </w:rPr>
        <w:t>na</w:t>
      </w:r>
      <w:r>
        <w:rPr>
          <w:rFonts w:hint="default" w:ascii="Times New Roman" w:hAnsi="Times New Roman" w:cs="Times New Roman"/>
          <w:sz w:val="24"/>
          <w:szCs w:val="24"/>
        </w:rPr>
        <w:tab/>
      </w:r>
      <w:r>
        <w:rPr>
          <w:rFonts w:hint="default" w:ascii="Times New Roman" w:hAnsi="Times New Roman" w:cs="Times New Roman"/>
          <w:spacing w:val="-2"/>
          <w:sz w:val="24"/>
          <w:szCs w:val="24"/>
        </w:rPr>
        <w:t>Conta Agência</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5"/>
          <w:sz w:val="24"/>
          <w:szCs w:val="24"/>
        </w:rPr>
        <w:t>nº</w:t>
      </w:r>
      <w:r>
        <w:rPr>
          <w:rFonts w:hint="default" w:ascii="Times New Roman" w:hAnsi="Times New Roman" w:cs="Times New Roman"/>
          <w:sz w:val="24"/>
          <w:szCs w:val="24"/>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spacing w:val="-10"/>
          <w:sz w:val="24"/>
          <w:szCs w:val="24"/>
        </w:rPr>
        <w:t>,</w:t>
      </w:r>
      <w:bookmarkEnd w:id="42"/>
      <w:r>
        <w:rPr>
          <w:rFonts w:hint="default" w:cs="Times New Roman"/>
          <w:spacing w:val="-10"/>
          <w:sz w:val="24"/>
          <w:szCs w:val="24"/>
          <w:lang w:val="pt-BR"/>
        </w:rPr>
        <w:t xml:space="preserve">  </w:t>
      </w:r>
      <w:r>
        <w:rPr>
          <w:rFonts w:hint="default" w:ascii="Times New Roman" w:hAnsi="Times New Roman" w:cs="Times New Roman"/>
          <w:sz w:val="24"/>
          <w:szCs w:val="24"/>
        </w:rPr>
        <mc:AlternateContent>
          <mc:Choice Requires="wpg">
            <w:drawing>
              <wp:inline distT="0" distB="0" distL="0" distR="0">
                <wp:extent cx="1320800" cy="10795"/>
                <wp:effectExtent l="0" t="0" r="0" b="0"/>
                <wp:docPr id="1" name="Group 86"/>
                <wp:cNvGraphicFramePr/>
                <a:graphic xmlns:a="http://schemas.openxmlformats.org/drawingml/2006/main">
                  <a:graphicData uri="http://schemas.microsoft.com/office/word/2010/wordprocessingGroup">
                    <wpg:wgp>
                      <wpg:cNvGrpSpPr/>
                      <wpg:grpSpPr>
                        <a:xfrm>
                          <a:off x="0" y="0"/>
                          <a:ext cx="1320800" cy="10795"/>
                          <a:chOff x="0" y="0"/>
                          <a:chExt cx="1320800" cy="10795"/>
                        </a:xfrm>
                      </wpg:grpSpPr>
                      <wps:wsp>
                        <wps:cNvPr id="87" name="Graphic 87"/>
                        <wps:cNvSpPr/>
                        <wps:spPr>
                          <a:xfrm>
                            <a:off x="0" y="5200"/>
                            <a:ext cx="1320800" cy="1270"/>
                          </a:xfrm>
                          <a:custGeom>
                            <a:avLst/>
                            <a:gdLst/>
                            <a:ahLst/>
                            <a:cxnLst/>
                            <a:rect l="l" t="t" r="r" b="b"/>
                            <a:pathLst>
                              <a:path w="1320800">
                                <a:moveTo>
                                  <a:pt x="0" y="0"/>
                                </a:moveTo>
                                <a:lnTo>
                                  <a:pt x="1320800" y="0"/>
                                </a:lnTo>
                              </a:path>
                            </a:pathLst>
                          </a:custGeom>
                          <a:ln w="10401">
                            <a:solidFill>
                              <a:srgbClr val="000000"/>
                            </a:solidFill>
                            <a:prstDash val="solid"/>
                          </a:ln>
                        </wps:spPr>
                        <wps:bodyPr wrap="square" lIns="0" tIns="0" rIns="0" bIns="0" rtlCol="0">
                          <a:noAutofit/>
                        </wps:bodyPr>
                      </wps:wsp>
                    </wpg:wgp>
                  </a:graphicData>
                </a:graphic>
              </wp:inline>
            </w:drawing>
          </mc:Choice>
          <mc:Fallback>
            <w:pict>
              <v:group id="Group 86" o:spid="_x0000_s1026" o:spt="203" style="height:0.85pt;width:104pt;" coordsize="1320800,10795" o:gfxdata="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tnzdMAAAADAQAADwAAAAAAAAABACAAAAAiAAAAZHJzL2Rvd25yZXYueG1sUEsBAhQAFAAAAAgA&#10;h07iQLlUfAxjAgAArQUAAA4AAAAAAAAAAQAgAAAAIgEAAGRycy9lMm9Eb2MueG1sUEsFBgAAAAAG&#10;AAYAWQEAAPcFAAAAAA==&#10;">
                <o:lock v:ext="edit" aspectratio="f"/>
                <v:shape id="Graphic 87" o:spid="_x0000_s1026" o:spt="100" style="position:absolute;left:0;top:5200;height:1270;width:1320800;" filled="f" stroked="t" coordsize="1320800,1" o:gfxdata="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r37pvQAA&#10;ANsAAAAPAAAAAAAAAAEAIAAAACIAAABkcnMvZG93bnJldi54bWxQSwECFAAUAAAACACHTuJAMy8F&#10;njsAAAA5AAAAEAAAAAAAAAABACAAAAAMAQAAZHJzL3NoYXBleG1sLnhtbFBLBQYAAAAABgAGAFsB&#10;AAC2AwAAAAA=&#10;" path="m0,0l1320800,0e">
                  <v:fill on="f" focussize="0,0"/>
                  <v:stroke weight="0.818976377952756pt" color="#000000" joinstyle="round"/>
                  <v:imagedata o:title=""/>
                  <o:lock v:ext="edit" aspectratio="f"/>
                  <v:textbox inset="0mm,0mm,0mm,0mm"/>
                </v:shape>
                <w10:wrap type="none"/>
                <w10:anchorlock/>
              </v:group>
            </w:pict>
          </mc:Fallback>
        </mc:AlternateContent>
      </w:r>
    </w:p>
    <w:p w14:paraId="110E7815">
      <w:pPr>
        <w:tabs>
          <w:tab w:val="left" w:pos="2759"/>
        </w:tabs>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Banco</w:t>
      </w:r>
      <w:r>
        <w:rPr>
          <w:rFonts w:hint="default" w:ascii="Times New Roman" w:hAnsi="Times New Roman" w:cs="Times New Roman"/>
          <w:sz w:val="24"/>
          <w:szCs w:val="24"/>
          <w:u w:val="single"/>
        </w:rPr>
        <w:tab/>
      </w:r>
      <w:r>
        <w:rPr>
          <w:rFonts w:hint="default" w:ascii="Times New Roman" w:hAnsi="Times New Roman" w:cs="Times New Roman"/>
          <w:b/>
          <w:spacing w:val="-10"/>
          <w:sz w:val="24"/>
          <w:szCs w:val="24"/>
        </w:rPr>
        <w:t>.</w:t>
      </w:r>
    </w:p>
    <w:p w14:paraId="49CDE0E7">
      <w:pPr>
        <w:ind w:left="115"/>
        <w:rPr>
          <w:rFonts w:hint="default" w:ascii="Times New Roman" w:hAnsi="Times New Roman" w:cs="Times New Roman"/>
          <w:b/>
          <w:sz w:val="24"/>
          <w:szCs w:val="24"/>
        </w:rPr>
      </w:pPr>
    </w:p>
    <w:p w14:paraId="6B0184C4">
      <w:pPr>
        <w:ind w:left="115"/>
        <w:rPr>
          <w:rFonts w:hint="default" w:ascii="Times New Roman" w:hAnsi="Times New Roman" w:cs="Times New Roman"/>
          <w:b/>
          <w:bCs/>
          <w:sz w:val="24"/>
          <w:szCs w:val="24"/>
        </w:rPr>
      </w:pPr>
      <w:r>
        <w:rPr>
          <w:rFonts w:hint="default" w:ascii="Times New Roman" w:hAnsi="Times New Roman" w:cs="Times New Roman"/>
          <w:b/>
          <w:sz w:val="24"/>
          <w:szCs w:val="24"/>
        </w:rPr>
        <w:t>Validade</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Proposta:</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(sessenta)</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dias.</w:t>
      </w:r>
      <w:r>
        <w:rPr>
          <w:rFonts w:hint="default" w:cs="Times New Roman"/>
          <w:spacing w:val="-2"/>
          <w:sz w:val="24"/>
          <w:szCs w:val="24"/>
          <w:lang w:val="pt-BR"/>
        </w:rPr>
        <w:t xml:space="preserve"> </w:t>
      </w:r>
      <w:bookmarkStart w:id="43" w:name="_Toc25895"/>
      <w:r>
        <w:rPr>
          <w:rFonts w:hint="default" w:cs="Times New Roman"/>
          <w:spacing w:val="-2"/>
          <w:sz w:val="24"/>
          <w:szCs w:val="24"/>
          <w:lang w:val="pt-BR"/>
        </w:rPr>
        <w:t xml:space="preserve"> </w:t>
      </w:r>
      <w:r>
        <w:rPr>
          <w:rFonts w:hint="default" w:ascii="Times New Roman" w:hAnsi="Times New Roman" w:cs="Times New Roman"/>
          <w:b/>
          <w:bCs/>
          <w:sz w:val="24"/>
          <w:szCs w:val="24"/>
          <w:u w:val="single"/>
        </w:rPr>
        <w:t>Vigência</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será</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de</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12</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(doze)</w:t>
      </w:r>
      <w:r>
        <w:rPr>
          <w:rFonts w:hint="default" w:ascii="Times New Roman" w:hAnsi="Times New Roman" w:cs="Times New Roman"/>
          <w:b/>
          <w:bCs/>
          <w:spacing w:val="-2"/>
          <w:sz w:val="24"/>
          <w:szCs w:val="24"/>
          <w:u w:val="single"/>
        </w:rPr>
        <w:t xml:space="preserve"> meses</w:t>
      </w:r>
      <w:bookmarkEnd w:id="43"/>
    </w:p>
    <w:p w14:paraId="75A0C99E">
      <w:pPr>
        <w:ind w:left="3733" w:right="3748"/>
        <w:jc w:val="right"/>
        <w:rPr>
          <w:rFonts w:hint="default" w:ascii="Times New Roman" w:hAnsi="Times New Roman" w:cs="Times New Roman"/>
          <w:sz w:val="24"/>
          <w:szCs w:val="24"/>
        </w:rPr>
      </w:pPr>
    </w:p>
    <w:p w14:paraId="39B22360">
      <w:pPr>
        <w:ind w:left="3733" w:right="3748"/>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data</w:t>
      </w:r>
    </w:p>
    <w:p w14:paraId="2084326C">
      <w:pPr>
        <w:ind w:right="19"/>
        <w:jc w:val="center"/>
        <w:rPr>
          <w:rFonts w:hint="default" w:ascii="Times New Roman" w:hAnsi="Times New Roman" w:cs="Times New Roman"/>
          <w:sz w:val="24"/>
          <w:szCs w:val="24"/>
        </w:rPr>
      </w:pPr>
      <w:r>
        <w:rPr>
          <w:rFonts w:hint="default" w:ascii="Times New Roman" w:hAnsi="Times New Roman" w:cs="Times New Roman"/>
          <w:sz w:val="24"/>
          <w:szCs w:val="24"/>
        </w:rPr>
        <w:t>Carimbo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empresa/Assinatura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responsável</w:t>
      </w:r>
    </w:p>
    <w:p w14:paraId="7E35549D">
      <w:pPr>
        <w:ind w:left="6456"/>
        <w:rPr>
          <w:rFonts w:hint="default" w:ascii="Times New Roman" w:hAnsi="Times New Roman" w:cs="Times New Roman"/>
          <w:sz w:val="24"/>
          <w:szCs w:val="24"/>
        </w:rPr>
      </w:pPr>
      <w:r>
        <w:rPr>
          <w:rFonts w:hint="default" w:ascii="Times New Roman" w:hAnsi="Times New Roman" w:cs="Times New Roman"/>
          <w:sz w:val="24"/>
          <w:szCs w:val="24"/>
        </w:rPr>
        <w:t>*(Elaborar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Papel</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Timbrado)</w:t>
      </w:r>
    </w:p>
    <w:p w14:paraId="348AE17A">
      <w:pPr>
        <w:rPr>
          <w:rFonts w:hint="default" w:ascii="Times New Roman" w:hAnsi="Times New Roman" w:cs="Times New Roman"/>
          <w:sz w:val="24"/>
          <w:szCs w:val="24"/>
        </w:rPr>
        <w:sectPr>
          <w:headerReference r:id="rId5" w:type="default"/>
          <w:footerReference r:id="rId6" w:type="default"/>
          <w:pgSz w:w="11910" w:h="16840"/>
          <w:pgMar w:top="1300" w:right="1000" w:bottom="1720" w:left="1020" w:header="173" w:footer="1533" w:gutter="0"/>
          <w:cols w:space="720" w:num="1"/>
        </w:sectPr>
      </w:pPr>
    </w:p>
    <w:p w14:paraId="5A48B79E">
      <w:pPr>
        <w:pStyle w:val="2"/>
        <w:spacing w:before="23"/>
        <w:ind w:left="89" w:right="104" w:firstLine="0"/>
        <w:jc w:val="center"/>
        <w:rPr>
          <w:rFonts w:hint="default" w:ascii="Times New Roman" w:hAnsi="Times New Roman" w:cs="Times New Roman"/>
          <w:sz w:val="24"/>
          <w:szCs w:val="24"/>
          <w:lang w:val="pt-BR"/>
        </w:rPr>
      </w:pPr>
      <w:bookmarkStart w:id="44" w:name="_Toc31383"/>
      <w:bookmarkStart w:id="45" w:name="_Toc12182"/>
      <w:r>
        <w:rPr>
          <w:rFonts w:hint="default" w:ascii="Times New Roman" w:hAnsi="Times New Roman" w:cs="Times New Roman"/>
          <w:sz w:val="24"/>
          <w:szCs w:val="24"/>
          <w:lang w:val="pt-BR"/>
        </w:rPr>
        <w:t>ANEXO III</w:t>
      </w:r>
      <w:bookmarkEnd w:id="44"/>
      <w:bookmarkEnd w:id="45"/>
    </w:p>
    <w:p w14:paraId="3F812A08">
      <w:pPr>
        <w:pStyle w:val="2"/>
        <w:spacing w:before="23"/>
        <w:ind w:left="89" w:right="104" w:firstLine="0"/>
        <w:jc w:val="center"/>
        <w:rPr>
          <w:rFonts w:hint="default" w:ascii="Times New Roman" w:hAnsi="Times New Roman" w:cs="Times New Roman"/>
          <w:sz w:val="24"/>
          <w:szCs w:val="24"/>
        </w:rPr>
      </w:pPr>
      <w:bookmarkStart w:id="46" w:name="_Toc10771"/>
      <w:bookmarkStart w:id="47" w:name="_Toc32305"/>
      <w:r>
        <w:rPr>
          <w:rFonts w:hint="default" w:ascii="Times New Roman" w:hAnsi="Times New Roman" w:cs="Times New Roman"/>
          <w:sz w:val="24"/>
          <w:szCs w:val="24"/>
        </w:rPr>
        <w:t>DECLARAÇÕES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UNIFICADAS</w:t>
      </w:r>
      <w:bookmarkEnd w:id="46"/>
      <w:bookmarkEnd w:id="47"/>
    </w:p>
    <w:p w14:paraId="25B57728">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E8C0D27">
      <w:pPr>
        <w:pStyle w:val="3"/>
        <w:rPr>
          <w:rFonts w:hint="default" w:ascii="Times New Roman" w:hAnsi="Times New Roman" w:cs="Times New Roman"/>
          <w:sz w:val="24"/>
          <w:szCs w:val="24"/>
          <w:highlight w:val="none"/>
          <w:lang w:val="pt-BR"/>
        </w:rPr>
      </w:pPr>
      <w:bookmarkStart w:id="48" w:name="_Toc1691"/>
      <w:r>
        <w:rPr>
          <w:rFonts w:hint="default" w:ascii="Times New Roman" w:hAnsi="Times New Roman" w:cs="Times New Roman"/>
          <w:sz w:val="24"/>
          <w:szCs w:val="24"/>
        </w:rPr>
        <w:t>PREGÃO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highlight w:val="none"/>
        </w:rPr>
        <w:t>Nº</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pacing w:val="-2"/>
          <w:sz w:val="24"/>
          <w:szCs w:val="24"/>
          <w:highlight w:val="none"/>
        </w:rPr>
        <w:t>0</w:t>
      </w:r>
      <w:r>
        <w:rPr>
          <w:rFonts w:hint="default" w:cs="Times New Roman"/>
          <w:spacing w:val="-2"/>
          <w:sz w:val="24"/>
          <w:szCs w:val="24"/>
          <w:highlight w:val="none"/>
          <w:lang w:val="pt-BR"/>
        </w:rPr>
        <w:t xml:space="preserve">.... </w:t>
      </w:r>
      <w:r>
        <w:rPr>
          <w:rFonts w:hint="default" w:ascii="Times New Roman" w:hAnsi="Times New Roman" w:cs="Times New Roman"/>
          <w:spacing w:val="-2"/>
          <w:sz w:val="24"/>
          <w:szCs w:val="24"/>
          <w:highlight w:val="none"/>
        </w:rPr>
        <w:t>/</w:t>
      </w:r>
      <w:bookmarkEnd w:id="48"/>
      <w:r>
        <w:rPr>
          <w:rFonts w:hint="default" w:cs="Times New Roman"/>
          <w:spacing w:val="-2"/>
          <w:sz w:val="24"/>
          <w:szCs w:val="24"/>
          <w:highlight w:val="none"/>
          <w:lang w:val="pt-BR"/>
        </w:rPr>
        <w:t>2025</w:t>
      </w:r>
    </w:p>
    <w:p w14:paraId="28A23383">
      <w:pPr>
        <w:pStyle w:val="12"/>
        <w:rPr>
          <w:rFonts w:hint="default" w:ascii="Times New Roman" w:hAnsi="Times New Roman" w:cs="Times New Roman"/>
          <w:b/>
          <w:sz w:val="24"/>
          <w:szCs w:val="24"/>
          <w:highlight w:val="none"/>
        </w:rPr>
      </w:pPr>
    </w:p>
    <w:p w14:paraId="13374C18">
      <w:pPr>
        <w:tabs>
          <w:tab w:val="left" w:pos="2463"/>
          <w:tab w:val="left" w:pos="3415"/>
          <w:tab w:val="left" w:pos="4006"/>
          <w:tab w:val="left" w:pos="5370"/>
          <w:tab w:val="left" w:pos="6323"/>
          <w:tab w:val="left" w:pos="8693"/>
        </w:tabs>
        <w:ind w:left="825"/>
        <w:rPr>
          <w:rFonts w:hint="default" w:ascii="Times New Roman" w:hAnsi="Times New Roman" w:cs="Times New Roman"/>
          <w:sz w:val="24"/>
          <w:szCs w:val="24"/>
        </w:rPr>
      </w:pPr>
      <w:r>
        <w:rPr>
          <w:rFonts w:hint="default" w:ascii="Times New Roman" w:hAnsi="Times New Roman" w:cs="Times New Roman"/>
          <w:spacing w:val="-2"/>
          <w:sz w:val="24"/>
          <w:szCs w:val="24"/>
        </w:rPr>
        <w:t>A.......</w:t>
      </w:r>
      <w:r>
        <w:rPr>
          <w:rFonts w:hint="default" w:cs="Times New Roman"/>
          <w:spacing w:val="-2"/>
          <w:sz w:val="24"/>
          <w:szCs w:val="24"/>
          <w:lang w:val="pt-BR"/>
        </w:rPr>
        <w:t xml:space="preserve"> </w:t>
      </w:r>
      <w:r>
        <w:rPr>
          <w:rFonts w:hint="default" w:ascii="Times New Roman" w:hAnsi="Times New Roman" w:cs="Times New Roman"/>
          <w:spacing w:val="-2"/>
          <w:sz w:val="24"/>
          <w:szCs w:val="24"/>
        </w:rPr>
        <w:t>(razão</w:t>
      </w:r>
      <w:r>
        <w:rPr>
          <w:rFonts w:hint="default" w:ascii="Times New Roman" w:hAnsi="Times New Roman" w:cs="Times New Roman"/>
          <w:sz w:val="24"/>
          <w:szCs w:val="24"/>
        </w:rPr>
        <w:tab/>
      </w:r>
      <w:r>
        <w:rPr>
          <w:rFonts w:hint="default" w:ascii="Times New Roman" w:hAnsi="Times New Roman" w:cs="Times New Roman"/>
          <w:spacing w:val="-2"/>
          <w:sz w:val="24"/>
          <w:szCs w:val="24"/>
        </w:rPr>
        <w:t>social</w:t>
      </w:r>
      <w:r>
        <w:rPr>
          <w:rFonts w:hint="default" w:ascii="Times New Roman" w:hAnsi="Times New Roman" w:cs="Times New Roman"/>
          <w:sz w:val="24"/>
          <w:szCs w:val="24"/>
        </w:rPr>
        <w:tab/>
      </w:r>
      <w:r>
        <w:rPr>
          <w:rFonts w:hint="default" w:ascii="Times New Roman" w:hAnsi="Times New Roman" w:cs="Times New Roman"/>
          <w:spacing w:val="-5"/>
          <w:sz w:val="24"/>
          <w:szCs w:val="24"/>
        </w:rPr>
        <w:t>da</w:t>
      </w:r>
      <w:r>
        <w:rPr>
          <w:rFonts w:hint="default" w:ascii="Times New Roman" w:hAnsi="Times New Roman" w:cs="Times New Roman"/>
          <w:sz w:val="24"/>
          <w:szCs w:val="24"/>
        </w:rPr>
        <w:tab/>
      </w:r>
      <w:r>
        <w:rPr>
          <w:rFonts w:hint="default" w:ascii="Times New Roman" w:hAnsi="Times New Roman" w:cs="Times New Roman"/>
          <w:spacing w:val="-2"/>
          <w:sz w:val="24"/>
          <w:szCs w:val="24"/>
        </w:rPr>
        <w:t>empresa),</w:t>
      </w:r>
      <w:r>
        <w:rPr>
          <w:rFonts w:hint="default" w:ascii="Times New Roman" w:hAnsi="Times New Roman" w:cs="Times New Roman"/>
          <w:sz w:val="24"/>
          <w:szCs w:val="24"/>
        </w:rPr>
        <w:tab/>
      </w:r>
      <w:r>
        <w:rPr>
          <w:rFonts w:hint="default" w:ascii="Times New Roman" w:hAnsi="Times New Roman" w:cs="Times New Roman"/>
          <w:spacing w:val="-4"/>
          <w:sz w:val="24"/>
          <w:szCs w:val="24"/>
        </w:rPr>
        <w:t>CNPJ</w:t>
      </w:r>
      <w:r>
        <w:rPr>
          <w:rFonts w:hint="default" w:ascii="Times New Roman" w:hAnsi="Times New Roman" w:cs="Times New Roman"/>
          <w:sz w:val="24"/>
          <w:szCs w:val="24"/>
        </w:rPr>
        <w:tab/>
      </w:r>
      <w:r>
        <w:rPr>
          <w:rFonts w:hint="default" w:ascii="Times New Roman" w:hAnsi="Times New Roman" w:cs="Times New Roman"/>
          <w:spacing w:val="-2"/>
          <w:sz w:val="24"/>
          <w:szCs w:val="24"/>
        </w:rPr>
        <w:t>Nº..........................,</w:t>
      </w:r>
      <w:r>
        <w:rPr>
          <w:rFonts w:hint="default" w:ascii="Times New Roman" w:hAnsi="Times New Roman" w:cs="Times New Roman"/>
          <w:sz w:val="24"/>
          <w:szCs w:val="24"/>
        </w:rPr>
        <w:tab/>
      </w:r>
      <w:r>
        <w:rPr>
          <w:rFonts w:hint="default" w:ascii="Times New Roman" w:hAnsi="Times New Roman" w:cs="Times New Roman"/>
          <w:spacing w:val="-2"/>
          <w:sz w:val="24"/>
          <w:szCs w:val="24"/>
        </w:rPr>
        <w:t>localizada</w:t>
      </w:r>
    </w:p>
    <w:p w14:paraId="34B2068F">
      <w:pPr>
        <w:tabs>
          <w:tab w:val="left" w:leader="dot" w:pos="3091"/>
        </w:tabs>
        <w:ind w:left="115"/>
        <w:rPr>
          <w:rFonts w:hint="default" w:ascii="Times New Roman" w:hAnsi="Times New Roman" w:cs="Times New Roman"/>
          <w:sz w:val="24"/>
          <w:szCs w:val="24"/>
        </w:rPr>
      </w:pPr>
      <w:r>
        <w:rPr>
          <w:rFonts w:hint="default" w:ascii="Times New Roman" w:hAnsi="Times New Roman" w:cs="Times New Roman"/>
          <w:spacing w:val="-10"/>
          <w:sz w:val="24"/>
          <w:szCs w:val="24"/>
        </w:rPr>
        <w:t>à</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2"/>
          <w:sz w:val="24"/>
          <w:szCs w:val="24"/>
        </w:rPr>
        <w:t xml:space="preserve"> atestar:</w:t>
      </w:r>
    </w:p>
    <w:p w14:paraId="2C06486B">
      <w:pPr>
        <w:pStyle w:val="12"/>
        <w:rPr>
          <w:rFonts w:hint="default" w:ascii="Times New Roman" w:hAnsi="Times New Roman" w:cs="Times New Roman"/>
          <w:sz w:val="24"/>
          <w:szCs w:val="24"/>
        </w:rPr>
      </w:pPr>
    </w:p>
    <w:p w14:paraId="236237A2">
      <w:pPr>
        <w:pStyle w:val="19"/>
        <w:numPr>
          <w:ilvl w:val="0"/>
          <w:numId w:val="41"/>
        </w:numPr>
        <w:tabs>
          <w:tab w:val="left" w:pos="1136"/>
        </w:tabs>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cumpre plenamente os requisitos de habilitação, que sua proposta está em conformidade com as exigências do edital e que tem pleno conhecimento e aceitação das regras do certame.</w:t>
      </w:r>
    </w:p>
    <w:p w14:paraId="4702FD74">
      <w:pPr>
        <w:pStyle w:val="19"/>
        <w:numPr>
          <w:ilvl w:val="0"/>
          <w:numId w:val="41"/>
        </w:numPr>
        <w:tabs>
          <w:tab w:val="left" w:pos="1153"/>
        </w:tabs>
        <w:ind w:left="115" w:right="145" w:firstLine="709"/>
        <w:rPr>
          <w:rFonts w:hint="default" w:ascii="Times New Roman" w:hAnsi="Times New Roman" w:cs="Times New Roman"/>
          <w:sz w:val="24"/>
          <w:szCs w:val="24"/>
        </w:rPr>
      </w:pPr>
      <w:r>
        <w:rPr>
          <w:rFonts w:hint="default" w:ascii="Times New Roman" w:hAnsi="Times New Roman" w:cs="Times New Roman"/>
          <w:sz w:val="24"/>
          <w:szCs w:val="24"/>
        </w:rPr>
        <w:t xml:space="preserve">que a Contratada cumpre as exigências de reserva de cargos para pessoa com deficiência e para reabilitado da Previdência Social, previstas em lei e em outras normas </w:t>
      </w:r>
      <w:r>
        <w:rPr>
          <w:rFonts w:hint="default" w:ascii="Times New Roman" w:hAnsi="Times New Roman" w:cs="Times New Roman"/>
          <w:spacing w:val="-2"/>
          <w:sz w:val="24"/>
          <w:szCs w:val="24"/>
        </w:rPr>
        <w:t>específicas.</w:t>
      </w:r>
    </w:p>
    <w:p w14:paraId="67992AD1">
      <w:pPr>
        <w:pStyle w:val="19"/>
        <w:numPr>
          <w:ilvl w:val="0"/>
          <w:numId w:val="41"/>
        </w:numPr>
        <w:tabs>
          <w:tab w:val="left" w:pos="1182"/>
        </w:tabs>
        <w:ind w:left="115" w:right="138" w:firstLine="709"/>
        <w:rPr>
          <w:rFonts w:hint="default" w:ascii="Times New Roman" w:hAnsi="Times New Roman" w:cs="Times New Roman"/>
          <w:sz w:val="24"/>
          <w:szCs w:val="24"/>
        </w:rPr>
      </w:pPr>
      <w:r>
        <w:rPr>
          <w:rFonts w:hint="default" w:ascii="Times New Roman" w:hAnsi="Times New Roman" w:cs="Times New Roman"/>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0F17795E">
      <w:pPr>
        <w:pStyle w:val="19"/>
        <w:numPr>
          <w:ilvl w:val="0"/>
          <w:numId w:val="41"/>
        </w:numPr>
        <w:tabs>
          <w:tab w:val="left" w:pos="1112"/>
        </w:tabs>
        <w:ind w:left="115" w:right="139" w:firstLine="709"/>
        <w:rPr>
          <w:rFonts w:hint="default" w:ascii="Times New Roman" w:hAnsi="Times New Roman" w:cs="Times New Roman"/>
          <w:sz w:val="24"/>
          <w:szCs w:val="24"/>
        </w:rPr>
      </w:pPr>
      <w:r>
        <w:rPr>
          <w:rFonts w:hint="default" w:ascii="Times New Roman" w:hAnsi="Times New Roman" w:cs="Times New Roman"/>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rFonts w:hint="default" w:ascii="Times New Roman" w:hAnsi="Times New Roman" w:cs="Times New Roman"/>
          <w:spacing w:val="-2"/>
          <w:sz w:val="24"/>
          <w:szCs w:val="24"/>
        </w:rPr>
        <w:t>anos;</w:t>
      </w:r>
    </w:p>
    <w:p w14:paraId="265C9144">
      <w:pPr>
        <w:pStyle w:val="19"/>
        <w:numPr>
          <w:ilvl w:val="0"/>
          <w:numId w:val="41"/>
        </w:numPr>
        <w:tabs>
          <w:tab w:val="left" w:pos="1127"/>
        </w:tabs>
        <w:ind w:left="115" w:right="137" w:firstLine="709"/>
        <w:rPr>
          <w:rFonts w:hint="default" w:ascii="Times New Roman" w:hAnsi="Times New Roman" w:cs="Times New Roman"/>
          <w:sz w:val="24"/>
          <w:szCs w:val="24"/>
        </w:rPr>
      </w:pPr>
      <w:r>
        <w:rPr>
          <w:rFonts w:hint="default" w:ascii="Times New Roman" w:hAnsi="Times New Roman" w:cs="Times New Roman"/>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1073BA0">
      <w:pPr>
        <w:pStyle w:val="19"/>
        <w:numPr>
          <w:ilvl w:val="0"/>
          <w:numId w:val="41"/>
        </w:numPr>
        <w:tabs>
          <w:tab w:val="left" w:pos="1083"/>
        </w:tabs>
        <w:spacing w:before="1"/>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o declarante responderá pela veracidade das informações prestadas, na forma da lei que atende aos requisitos de habilitação;</w:t>
      </w:r>
    </w:p>
    <w:p w14:paraId="322EFB8E">
      <w:pPr>
        <w:pStyle w:val="19"/>
        <w:numPr>
          <w:ilvl w:val="0"/>
          <w:numId w:val="41"/>
        </w:numPr>
        <w:tabs>
          <w:tab w:val="left" w:pos="1111"/>
        </w:tabs>
        <w:ind w:left="115" w:right="140" w:firstLine="709"/>
        <w:rPr>
          <w:rFonts w:hint="default" w:ascii="Times New Roman" w:hAnsi="Times New Roman" w:cs="Times New Roman"/>
          <w:sz w:val="24"/>
          <w:szCs w:val="24"/>
        </w:rPr>
      </w:pPr>
      <w:r>
        <w:rPr>
          <w:rFonts w:hint="default" w:ascii="Times New Roman" w:hAnsi="Times New Roman" w:cs="Times New Roman"/>
          <w:sz w:val="24"/>
          <w:szCs w:val="24"/>
        </w:rPr>
        <w:t>o seu não enquadramento em qualquer das proibições estabelecidas pelo art. 14 da Lei nº 14.133/2021;</w:t>
      </w:r>
    </w:p>
    <w:p w14:paraId="6560F171">
      <w:pPr>
        <w:pStyle w:val="19"/>
        <w:numPr>
          <w:ilvl w:val="0"/>
          <w:numId w:val="41"/>
        </w:numPr>
        <w:tabs>
          <w:tab w:val="left" w:pos="1124"/>
        </w:tabs>
        <w:ind w:left="115" w:right="150" w:firstLine="709"/>
        <w:rPr>
          <w:rFonts w:hint="default" w:ascii="Times New Roman" w:hAnsi="Times New Roman" w:cs="Times New Roman"/>
          <w:sz w:val="24"/>
          <w:szCs w:val="24"/>
        </w:rPr>
      </w:pPr>
      <w:r>
        <w:rPr>
          <w:rFonts w:hint="default" w:ascii="Times New Roman" w:hAnsi="Times New Roman" w:cs="Times New Roman"/>
          <w:sz w:val="24"/>
          <w:szCs w:val="24"/>
        </w:rPr>
        <w:t>que cumprirá os prazos de entrega do objeto, conforme solicitado pela Secretaria Municipal requisitante;</w:t>
      </w:r>
    </w:p>
    <w:p w14:paraId="436C1386">
      <w:pPr>
        <w:pStyle w:val="19"/>
        <w:numPr>
          <w:ilvl w:val="0"/>
          <w:numId w:val="41"/>
        </w:numPr>
        <w:tabs>
          <w:tab w:val="left" w:pos="1142"/>
        </w:tabs>
        <w:ind w:left="115" w:right="135" w:firstLine="709"/>
        <w:rPr>
          <w:rFonts w:hint="default" w:ascii="Times New Roman" w:hAnsi="Times New Roman" w:cs="Times New Roman"/>
          <w:sz w:val="24"/>
          <w:szCs w:val="24"/>
          <w:highlight w:val="green"/>
        </w:rPr>
      </w:pPr>
      <w:r>
        <w:rPr>
          <w:rFonts w:hint="default" w:ascii="Times New Roman" w:hAnsi="Times New Roman" w:cs="Times New Roman"/>
          <w:sz w:val="24"/>
          <w:szCs w:val="24"/>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lang w:val="pt-BR"/>
        </w:rPr>
        <w:t xml:space="preserve"> </w:t>
      </w:r>
    </w:p>
    <w:p w14:paraId="11A9E34A">
      <w:pPr>
        <w:pStyle w:val="19"/>
        <w:numPr>
          <w:ilvl w:val="0"/>
          <w:numId w:val="41"/>
        </w:numPr>
        <w:tabs>
          <w:tab w:val="left" w:pos="1142"/>
        </w:tabs>
        <w:ind w:left="115" w:right="135" w:firstLine="709"/>
        <w:rPr>
          <w:rFonts w:hint="default" w:ascii="Times New Roman" w:hAnsi="Times New Roman" w:cs="Times New Roman"/>
          <w:spacing w:val="-1"/>
          <w:sz w:val="24"/>
          <w:szCs w:val="24"/>
          <w:lang w:val="pt-PT"/>
        </w:rPr>
      </w:pPr>
      <w:r>
        <w:rPr>
          <w:rFonts w:hint="default" w:ascii="Times New Roman" w:hAnsi="Times New Roman" w:cs="Times New Roman"/>
          <w:sz w:val="24"/>
          <w:szCs w:val="24"/>
        </w:rPr>
        <w:t>ter</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ciência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31C3E050">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z w:val="24"/>
          <w:szCs w:val="24"/>
        </w:rPr>
        <w:t>NÃO possui em seu quadro de pessoal servidores públicos do Poder Executivo Municipal exercendo funções técnicas, comerciais, de gerência, administração ou tomada de decisão.</w:t>
      </w:r>
    </w:p>
    <w:p w14:paraId="6ADC8A01">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061E41A5">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p>
    <w:p w14:paraId="3B44B7BF">
      <w:pPr>
        <w:pStyle w:val="12"/>
        <w:rPr>
          <w:rFonts w:hint="default" w:ascii="Times New Roman" w:hAnsi="Times New Roman" w:cs="Times New Roman"/>
          <w:sz w:val="24"/>
          <w:szCs w:val="24"/>
        </w:rPr>
      </w:pPr>
    </w:p>
    <w:p w14:paraId="349ADF80">
      <w:pPr>
        <w:pStyle w:val="12"/>
        <w:rPr>
          <w:rFonts w:hint="default" w:ascii="Times New Roman" w:hAnsi="Times New Roman" w:cs="Times New Roman"/>
          <w:sz w:val="24"/>
          <w:szCs w:val="24"/>
        </w:rPr>
      </w:pPr>
    </w:p>
    <w:p w14:paraId="517AD4B3">
      <w:pPr>
        <w:ind w:left="115" w:right="134"/>
        <w:rPr>
          <w:rFonts w:hint="default" w:ascii="Times New Roman" w:hAnsi="Times New Roman" w:cs="Times New Roman"/>
          <w:sz w:val="24"/>
          <w:szCs w:val="24"/>
        </w:rPr>
      </w:pPr>
      <w:r>
        <w:rPr>
          <w:rFonts w:hint="default" w:ascii="Times New Roman" w:hAnsi="Times New Roman" w:cs="Times New Roman"/>
          <w:sz w:val="24"/>
          <w:szCs w:val="24"/>
        </w:rPr>
        <w:t xml:space="preserve">Obs.: Se o licitante possuir menores de 16 anos na condição de aprendizes deverá declarar </w:t>
      </w:r>
      <w:r>
        <w:rPr>
          <w:rFonts w:hint="default" w:ascii="Times New Roman" w:hAnsi="Times New Roman" w:cs="Times New Roman"/>
          <w:spacing w:val="-2"/>
          <w:sz w:val="24"/>
          <w:szCs w:val="24"/>
        </w:rPr>
        <w:t>expressamente.</w:t>
      </w:r>
    </w:p>
    <w:p w14:paraId="5956259D">
      <w:pPr>
        <w:ind w:left="5" w:right="19"/>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data.</w:t>
      </w:r>
    </w:p>
    <w:p w14:paraId="462C2E16">
      <w:pPr>
        <w:pStyle w:val="12"/>
        <w:rPr>
          <w:rFonts w:hint="default" w:ascii="Times New Roman" w:hAnsi="Times New Roman" w:cs="Times New Roman"/>
          <w:sz w:val="24"/>
          <w:szCs w:val="24"/>
        </w:rPr>
      </w:pPr>
    </w:p>
    <w:p w14:paraId="4EC9A214">
      <w:pPr>
        <w:pStyle w:val="3"/>
        <w:rPr>
          <w:rFonts w:hint="default" w:ascii="Times New Roman" w:hAnsi="Times New Roman" w:cs="Times New Roman"/>
          <w:sz w:val="24"/>
          <w:szCs w:val="24"/>
        </w:rPr>
      </w:pPr>
      <w:bookmarkStart w:id="49" w:name="_Toc22235"/>
      <w:r>
        <w:rPr>
          <w:rFonts w:hint="default" w:ascii="Times New Roman" w:hAnsi="Times New Roman" w:cs="Times New Roman"/>
          <w:color w:val="212121"/>
          <w:sz w:val="24"/>
          <w:szCs w:val="24"/>
          <w:u w:val="single" w:color="212121"/>
          <w:shd w:val="clear" w:color="auto" w:fill="BFBFBF"/>
        </w:rPr>
        <w:t>(assinatura</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e</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identificação</w:t>
      </w:r>
      <w:r>
        <w:rPr>
          <w:rFonts w:hint="default" w:ascii="Times New Roman" w:hAnsi="Times New Roman" w:cs="Times New Roman"/>
          <w:color w:val="212121"/>
          <w:spacing w:val="-2"/>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do</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responsável</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pela</w:t>
      </w:r>
      <w:r>
        <w:rPr>
          <w:rFonts w:hint="default" w:ascii="Times New Roman" w:hAnsi="Times New Roman" w:cs="Times New Roman"/>
          <w:color w:val="212121"/>
          <w:spacing w:val="-2"/>
          <w:sz w:val="24"/>
          <w:szCs w:val="24"/>
          <w:u w:val="single" w:color="212121"/>
          <w:shd w:val="clear" w:color="auto" w:fill="BFBFBF"/>
        </w:rPr>
        <w:t xml:space="preserve"> empresa)</w:t>
      </w:r>
      <w:bookmarkEnd w:id="49"/>
    </w:p>
    <w:p w14:paraId="0524FB82">
      <w:pPr>
        <w:rPr>
          <w:rFonts w:hint="default" w:ascii="Times New Roman" w:hAnsi="Times New Roman" w:cs="Times New Roman"/>
          <w:sz w:val="24"/>
          <w:szCs w:val="24"/>
        </w:rPr>
        <w:sectPr>
          <w:headerReference r:id="rId7" w:type="default"/>
          <w:footerReference r:id="rId8" w:type="default"/>
          <w:pgSz w:w="11910" w:h="16840"/>
          <w:pgMar w:top="2160" w:right="1000" w:bottom="1720" w:left="1020" w:header="173" w:footer="1533" w:gutter="0"/>
          <w:pgNumType w:start="3"/>
          <w:cols w:space="720" w:num="1"/>
        </w:sectPr>
      </w:pPr>
    </w:p>
    <w:p w14:paraId="4F792D00">
      <w:pPr>
        <w:pStyle w:val="4"/>
        <w:spacing w:before="0"/>
        <w:ind w:left="3733" w:right="3749"/>
        <w:jc w:val="center"/>
        <w:rPr>
          <w:rFonts w:hint="default" w:ascii="Times New Roman" w:hAnsi="Times New Roman" w:cs="Times New Roman"/>
          <w:sz w:val="24"/>
          <w:szCs w:val="24"/>
        </w:rPr>
      </w:pPr>
      <w:r>
        <w:rPr>
          <w:rFonts w:hint="default" w:cs="Times New Roman"/>
          <w:spacing w:val="-2"/>
          <w:sz w:val="24"/>
          <w:szCs w:val="24"/>
          <w:lang w:val="pt-BR"/>
        </w:rPr>
        <w:t xml:space="preserve">ANEXO IV- </w:t>
      </w:r>
      <w:r>
        <w:rPr>
          <w:rFonts w:hint="default" w:ascii="Times New Roman" w:hAnsi="Times New Roman" w:cs="Times New Roman"/>
          <w:spacing w:val="-2"/>
          <w:sz w:val="24"/>
          <w:szCs w:val="24"/>
        </w:rPr>
        <w:t>FICHA</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CADASTRAL</w:t>
      </w:r>
    </w:p>
    <w:p w14:paraId="2B874970">
      <w:pPr>
        <w:pStyle w:val="12"/>
        <w:spacing w:before="8"/>
        <w:rPr>
          <w:rFonts w:hint="default" w:ascii="Times New Roman" w:hAnsi="Times New Roman" w:cs="Times New Roman"/>
          <w:b/>
          <w:sz w:val="24"/>
          <w:szCs w:val="24"/>
        </w:rPr>
      </w:pPr>
    </w:p>
    <w:p w14:paraId="3FE67DAA">
      <w:pPr>
        <w:pStyle w:val="5"/>
        <w:spacing w:before="276"/>
        <w:ind w:right="137"/>
        <w:jc w:val="both"/>
        <w:rPr>
          <w:rFonts w:hint="default" w:ascii="Times New Roman" w:hAnsi="Times New Roman" w:cs="Times New Roman"/>
          <w:sz w:val="24"/>
          <w:szCs w:val="24"/>
        </w:rPr>
      </w:pPr>
      <w:r>
        <w:rPr>
          <w:rFonts w:hint="default" w:ascii="Times New Roman" w:hAnsi="Times New Roman" w:cs="Times New Roman"/>
          <w:sz w:val="24"/>
          <w:szCs w:val="24"/>
        </w:rPr>
        <w:t>Para fins de agilidade do credenciamento das empresas que participarão desta Licitação, esta ficha cadastral deverá ser preenchida, assinada e carimbada pelo responsável empresa, e entregue no momento do credenciamento.</w:t>
      </w:r>
    </w:p>
    <w:p w14:paraId="0C288722">
      <w:pPr>
        <w:pStyle w:val="12"/>
        <w:rPr>
          <w:rFonts w:hint="default" w:ascii="Times New Roman" w:hAnsi="Times New Roman" w:cs="Times New Roman"/>
          <w:b/>
          <w:sz w:val="24"/>
          <w:szCs w:val="24"/>
        </w:rPr>
      </w:pPr>
    </w:p>
    <w:p w14:paraId="0F7C1ED0">
      <w:pPr>
        <w:pStyle w:val="12"/>
        <w:ind w:left="115"/>
        <w:jc w:val="both"/>
        <w:rPr>
          <w:rFonts w:hint="default" w:ascii="Times New Roman" w:hAnsi="Times New Roman" w:cs="Times New Roman"/>
          <w:sz w:val="24"/>
          <w:szCs w:val="24"/>
          <w:highlight w:val="none"/>
          <w:lang w:val="pt-BR"/>
        </w:rPr>
      </w:pPr>
      <w:r>
        <w:rPr>
          <w:rFonts w:hint="default" w:ascii="Times New Roman" w:hAnsi="Times New Roman" w:cs="Times New Roman"/>
          <w:sz w:val="24"/>
          <w:szCs w:val="24"/>
        </w:rPr>
        <w:t>EDITAL</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PREGÃ</w:t>
      </w:r>
      <w:r>
        <w:rPr>
          <w:rFonts w:hint="default" w:ascii="Times New Roman" w:hAnsi="Times New Roman" w:cs="Times New Roman"/>
          <w:sz w:val="24"/>
          <w:szCs w:val="24"/>
          <w:highlight w:val="none"/>
        </w:rPr>
        <w:t>O</w:t>
      </w:r>
      <w:r>
        <w:rPr>
          <w:rFonts w:hint="default" w:ascii="Times New Roman" w:hAnsi="Times New Roman" w:cs="Times New Roman"/>
          <w:spacing w:val="-9"/>
          <w:sz w:val="24"/>
          <w:szCs w:val="24"/>
          <w:highlight w:val="none"/>
        </w:rPr>
        <w:t xml:space="preserve"> </w:t>
      </w:r>
      <w:r>
        <w:rPr>
          <w:rFonts w:hint="default" w:ascii="Times New Roman" w:hAnsi="Times New Roman" w:cs="Times New Roman"/>
          <w:sz w:val="24"/>
          <w:szCs w:val="24"/>
          <w:highlight w:val="none"/>
        </w:rPr>
        <w:t>N°</w:t>
      </w:r>
      <w:r>
        <w:rPr>
          <w:rFonts w:hint="default" w:ascii="Times New Roman" w:hAnsi="Times New Roman" w:cs="Times New Roman"/>
          <w:spacing w:val="-9"/>
          <w:sz w:val="24"/>
          <w:szCs w:val="24"/>
          <w:highlight w:val="none"/>
        </w:rPr>
        <w:t xml:space="preserve"> </w:t>
      </w:r>
      <w:r>
        <w:rPr>
          <w:rFonts w:hint="default" w:ascii="Times New Roman" w:hAnsi="Times New Roman" w:cs="Times New Roman"/>
          <w:spacing w:val="-2"/>
          <w:sz w:val="24"/>
          <w:szCs w:val="24"/>
          <w:highlight w:val="none"/>
        </w:rPr>
        <w:t>0</w:t>
      </w:r>
      <w:r>
        <w:rPr>
          <w:rFonts w:hint="default" w:cs="Times New Roman"/>
          <w:spacing w:val="-2"/>
          <w:sz w:val="24"/>
          <w:szCs w:val="24"/>
          <w:highlight w:val="none"/>
          <w:lang w:val="pt-BR"/>
        </w:rPr>
        <w:t>......</w:t>
      </w:r>
      <w:r>
        <w:rPr>
          <w:rFonts w:hint="default" w:ascii="Times New Roman" w:hAnsi="Times New Roman" w:cs="Times New Roman"/>
          <w:spacing w:val="-2"/>
          <w:sz w:val="24"/>
          <w:szCs w:val="24"/>
          <w:highlight w:val="none"/>
        </w:rPr>
        <w:t>/</w:t>
      </w:r>
      <w:r>
        <w:rPr>
          <w:rFonts w:hint="default" w:cs="Times New Roman"/>
          <w:spacing w:val="-2"/>
          <w:sz w:val="24"/>
          <w:szCs w:val="24"/>
          <w:highlight w:val="none"/>
          <w:lang w:val="pt-BR"/>
        </w:rPr>
        <w:t>2025</w:t>
      </w:r>
    </w:p>
    <w:p w14:paraId="16C24CE8">
      <w:pPr>
        <w:pStyle w:val="12"/>
        <w:rPr>
          <w:rFonts w:hint="default" w:ascii="Times New Roman" w:hAnsi="Times New Roman" w:cs="Times New Roman"/>
          <w:sz w:val="24"/>
          <w:szCs w:val="24"/>
          <w:highlight w:val="none"/>
        </w:rPr>
      </w:pPr>
    </w:p>
    <w:p w14:paraId="71349C42">
      <w:pPr>
        <w:pStyle w:val="12"/>
        <w:ind w:left="115" w:right="139"/>
        <w:jc w:val="both"/>
        <w:rPr>
          <w:rFonts w:hint="default" w:ascii="Times New Roman" w:hAnsi="Times New Roman" w:cs="Times New Roman"/>
          <w:sz w:val="24"/>
          <w:szCs w:val="24"/>
          <w:highlight w:val="none"/>
        </w:rPr>
      </w:pPr>
      <w:r>
        <w:rPr>
          <w:rFonts w:hint="default" w:ascii="Times New Roman" w:hAnsi="Times New Roman" w:cs="Times New Roman"/>
          <w:b/>
          <w:w w:val="105"/>
          <w:sz w:val="24"/>
          <w:szCs w:val="24"/>
        </w:rPr>
        <w:t xml:space="preserve">Objeto: </w:t>
      </w:r>
      <w:r>
        <w:rPr>
          <w:rFonts w:hint="default" w:ascii="Times New Roman" w:hAnsi="Times New Roman" w:cs="Times New Roman"/>
          <w:w w:val="105"/>
          <w:sz w:val="24"/>
          <w:szCs w:val="24"/>
        </w:rPr>
        <w:t xml:space="preserve">Pregão Eletrônico com Registro de Preço para </w:t>
      </w:r>
      <w:r>
        <w:rPr>
          <w:rFonts w:hint="default" w:ascii="Times New Roman" w:hAnsi="Times New Roman" w:cs="Times New Roman"/>
          <w:w w:val="105"/>
          <w:sz w:val="24"/>
          <w:szCs w:val="24"/>
          <w:lang w:val="pt-BR"/>
        </w:rPr>
        <w:t>..............................</w:t>
      </w:r>
      <w:r>
        <w:rPr>
          <w:rFonts w:hint="default" w:ascii="Times New Roman" w:hAnsi="Times New Roman" w:cs="Times New Roman"/>
          <w:spacing w:val="-9"/>
          <w:w w:val="105"/>
          <w:sz w:val="24"/>
          <w:szCs w:val="24"/>
          <w:highlight w:val="none"/>
          <w:lang w:val="pt-BR"/>
        </w:rPr>
        <w:t>....................., de Planalto da Serra-MT.</w:t>
      </w:r>
    </w:p>
    <w:p w14:paraId="344D2AD5">
      <w:pPr>
        <w:pStyle w:val="12"/>
        <w:rPr>
          <w:rFonts w:hint="default" w:ascii="Times New Roman" w:hAnsi="Times New Roman" w:cs="Times New Roman"/>
          <w:sz w:val="24"/>
          <w:szCs w:val="24"/>
        </w:rPr>
      </w:pPr>
    </w:p>
    <w:p w14:paraId="3AD59753">
      <w:pPr>
        <w:ind w:left="115"/>
        <w:jc w:val="both"/>
        <w:rPr>
          <w:rFonts w:hint="default" w:ascii="Times New Roman" w:hAnsi="Times New Roman" w:cs="Times New Roman"/>
          <w:b/>
          <w:sz w:val="21"/>
          <w:szCs w:val="21"/>
        </w:rPr>
      </w:pPr>
      <w:r>
        <w:rPr>
          <w:rFonts w:hint="default" w:ascii="Times New Roman" w:hAnsi="Times New Roman" w:cs="Times New Roman"/>
          <w:b/>
          <w:sz w:val="21"/>
          <w:szCs w:val="21"/>
          <w:u w:val="single"/>
        </w:rPr>
        <w:t>DADOS</w:t>
      </w:r>
      <w:r>
        <w:rPr>
          <w:rFonts w:hint="default" w:ascii="Times New Roman" w:hAnsi="Times New Roman" w:cs="Times New Roman"/>
          <w:b/>
          <w:spacing w:val="-5"/>
          <w:sz w:val="21"/>
          <w:szCs w:val="21"/>
          <w:u w:val="single"/>
        </w:rPr>
        <w:t xml:space="preserve"> </w:t>
      </w:r>
      <w:r>
        <w:rPr>
          <w:rFonts w:hint="default" w:ascii="Times New Roman" w:hAnsi="Times New Roman" w:cs="Times New Roman"/>
          <w:b/>
          <w:sz w:val="21"/>
          <w:szCs w:val="21"/>
          <w:u w:val="single"/>
        </w:rPr>
        <w:t>DA</w:t>
      </w:r>
      <w:r>
        <w:rPr>
          <w:rFonts w:hint="default" w:ascii="Times New Roman" w:hAnsi="Times New Roman" w:cs="Times New Roman"/>
          <w:b/>
          <w:spacing w:val="-15"/>
          <w:sz w:val="21"/>
          <w:szCs w:val="21"/>
          <w:u w:val="single"/>
        </w:rPr>
        <w:t xml:space="preserve"> </w:t>
      </w:r>
      <w:r>
        <w:rPr>
          <w:rFonts w:hint="default" w:ascii="Times New Roman" w:hAnsi="Times New Roman" w:cs="Times New Roman"/>
          <w:b/>
          <w:spacing w:val="-2"/>
          <w:sz w:val="21"/>
          <w:szCs w:val="21"/>
          <w:u w:val="single"/>
        </w:rPr>
        <w:t>EMPRESA</w:t>
      </w:r>
    </w:p>
    <w:p w14:paraId="62785C76">
      <w:pPr>
        <w:ind w:left="115"/>
        <w:rPr>
          <w:rFonts w:hint="default" w:ascii="Times New Roman" w:hAnsi="Times New Roman" w:cs="Times New Roman"/>
          <w:b/>
          <w:sz w:val="21"/>
          <w:szCs w:val="21"/>
        </w:rPr>
      </w:pPr>
      <w:r>
        <w:rPr>
          <w:rFonts w:hint="default" w:ascii="Times New Roman" w:hAnsi="Times New Roman" w:cs="Times New Roman"/>
          <w:b/>
          <w:sz w:val="21"/>
          <w:szCs w:val="21"/>
        </w:rPr>
        <w:t>RAZÃO</w:t>
      </w:r>
      <w:r>
        <w:rPr>
          <w:rFonts w:hint="default" w:ascii="Times New Roman" w:hAnsi="Times New Roman" w:cs="Times New Roman"/>
          <w:b/>
          <w:spacing w:val="-3"/>
          <w:sz w:val="21"/>
          <w:szCs w:val="21"/>
        </w:rPr>
        <w:t xml:space="preserve"> </w:t>
      </w:r>
      <w:r>
        <w:rPr>
          <w:rFonts w:hint="default" w:ascii="Times New Roman" w:hAnsi="Times New Roman" w:cs="Times New Roman"/>
          <w:b/>
          <w:sz w:val="21"/>
          <w:szCs w:val="21"/>
        </w:rPr>
        <w:t>SOCIAL:</w:t>
      </w:r>
      <w:r>
        <w:rPr>
          <w:rFonts w:hint="default" w:ascii="Times New Roman" w:hAnsi="Times New Roman" w:cs="Times New Roman"/>
          <w:b/>
          <w:spacing w:val="-2"/>
          <w:sz w:val="21"/>
          <w:szCs w:val="21"/>
        </w:rPr>
        <w:t xml:space="preserve"> …........................................................................</w:t>
      </w:r>
    </w:p>
    <w:p w14:paraId="63826200">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NOME</w:t>
      </w:r>
      <w:r>
        <w:rPr>
          <w:rFonts w:hint="default" w:ascii="Times New Roman" w:hAnsi="Times New Roman" w:cs="Times New Roman"/>
          <w:b/>
          <w:spacing w:val="-9"/>
          <w:sz w:val="21"/>
          <w:szCs w:val="21"/>
        </w:rPr>
        <w:t xml:space="preserve"> </w:t>
      </w:r>
      <w:r>
        <w:rPr>
          <w:rFonts w:hint="default" w:ascii="Times New Roman" w:hAnsi="Times New Roman" w:cs="Times New Roman"/>
          <w:b/>
          <w:spacing w:val="-2"/>
          <w:sz w:val="21"/>
          <w:szCs w:val="21"/>
        </w:rPr>
        <w:t>FANTASIA:</w:t>
      </w:r>
      <w:r>
        <w:rPr>
          <w:rFonts w:hint="default" w:ascii="Times New Roman" w:hAnsi="Times New Roman" w:cs="Times New Roman"/>
          <w:b/>
          <w:spacing w:val="-7"/>
          <w:sz w:val="21"/>
          <w:szCs w:val="21"/>
        </w:rPr>
        <w:t xml:space="preserve"> </w:t>
      </w:r>
      <w:r>
        <w:rPr>
          <w:rFonts w:hint="default" w:ascii="Times New Roman" w:hAnsi="Times New Roman" w:cs="Times New Roman"/>
          <w:b/>
          <w:spacing w:val="-2"/>
          <w:sz w:val="21"/>
          <w:szCs w:val="21"/>
        </w:rPr>
        <w:t>...............................................................................</w:t>
      </w:r>
    </w:p>
    <w:p w14:paraId="1DBE55D0">
      <w:pPr>
        <w:ind w:left="115" w:right="3484"/>
        <w:rPr>
          <w:rFonts w:hint="default" w:ascii="Times New Roman" w:hAnsi="Times New Roman" w:cs="Times New Roman"/>
          <w:b/>
          <w:sz w:val="21"/>
          <w:szCs w:val="21"/>
        </w:rPr>
      </w:pPr>
      <w:r>
        <w:rPr>
          <w:rFonts w:hint="default" w:ascii="Times New Roman" w:hAnsi="Times New Roman" w:cs="Times New Roman"/>
          <w:b/>
          <w:sz w:val="21"/>
          <w:szCs w:val="21"/>
        </w:rPr>
        <w:t>CNPJ: ....................................................................................... INSCRIÇÃO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ESTADUAL:</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w:t>
      </w:r>
    </w:p>
    <w:p w14:paraId="00CACFBB">
      <w:pPr>
        <w:ind w:left="115" w:right="3318"/>
        <w:rPr>
          <w:rFonts w:hint="default" w:ascii="Times New Roman" w:hAnsi="Times New Roman" w:cs="Times New Roman"/>
          <w:b/>
          <w:sz w:val="21"/>
          <w:szCs w:val="21"/>
        </w:rPr>
      </w:pPr>
      <w:r>
        <w:rPr>
          <w:rFonts w:hint="default" w:ascii="Times New Roman" w:hAnsi="Times New Roman" w:cs="Times New Roman"/>
          <w:b/>
          <w:sz w:val="21"/>
          <w:szCs w:val="21"/>
        </w:rPr>
        <w:t>INSCRIÇÃO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MUNICIPAL:</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 EMPRESA OPTANTE PELO SIMPLES: () SIM () NÃO</w:t>
      </w:r>
    </w:p>
    <w:p w14:paraId="138E1CB2">
      <w:pPr>
        <w:pStyle w:val="12"/>
        <w:rPr>
          <w:rFonts w:hint="default" w:ascii="Times New Roman" w:hAnsi="Times New Roman" w:cs="Times New Roman"/>
          <w:b/>
          <w:sz w:val="21"/>
          <w:szCs w:val="21"/>
        </w:rPr>
      </w:pPr>
    </w:p>
    <w:p w14:paraId="1CE4C89B">
      <w:pPr>
        <w:ind w:left="115"/>
        <w:rPr>
          <w:rFonts w:hint="default" w:ascii="Times New Roman" w:hAnsi="Times New Roman" w:cs="Times New Roman"/>
          <w:b/>
          <w:sz w:val="21"/>
          <w:szCs w:val="21"/>
        </w:rPr>
      </w:pPr>
      <w:r>
        <w:rPr>
          <w:rFonts w:hint="default" w:ascii="Times New Roman" w:hAnsi="Times New Roman" w:cs="Times New Roman"/>
          <w:b/>
          <w:sz w:val="21"/>
          <w:szCs w:val="21"/>
        </w:rPr>
        <w:t>MARQUE</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27"/>
          <w:sz w:val="21"/>
          <w:szCs w:val="21"/>
        </w:rPr>
        <w:t xml:space="preserve"> </w:t>
      </w:r>
      <w:r>
        <w:rPr>
          <w:rFonts w:hint="default" w:ascii="Times New Roman" w:hAnsi="Times New Roman" w:cs="Times New Roman"/>
          <w:b/>
          <w:sz w:val="21"/>
          <w:szCs w:val="21"/>
        </w:rPr>
        <w:t>A</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CLASSIFICAÇÃO</w:t>
      </w:r>
      <w:r>
        <w:rPr>
          <w:rFonts w:hint="default" w:ascii="Times New Roman" w:hAnsi="Times New Roman" w:cs="Times New Roman"/>
          <w:b/>
          <w:spacing w:val="-6"/>
          <w:sz w:val="21"/>
          <w:szCs w:val="21"/>
        </w:rPr>
        <w:t xml:space="preserve"> </w:t>
      </w:r>
      <w:r>
        <w:rPr>
          <w:rFonts w:hint="default" w:ascii="Times New Roman" w:hAnsi="Times New Roman" w:cs="Times New Roman"/>
          <w:b/>
          <w:sz w:val="21"/>
          <w:szCs w:val="21"/>
        </w:rPr>
        <w:t>DA</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EMPRESA:</w:t>
      </w:r>
    </w:p>
    <w:p w14:paraId="65B34137">
      <w:pPr>
        <w:ind w:left="115"/>
        <w:rPr>
          <w:rFonts w:hint="default" w:ascii="Times New Roman" w:hAnsi="Times New Roman" w:cs="Times New Roman"/>
          <w:b/>
          <w:sz w:val="21"/>
          <w:szCs w:val="21"/>
        </w:rPr>
      </w:pPr>
      <w:r>
        <w:rPr>
          <w:rFonts w:hint="default" w:ascii="Times New Roman" w:hAnsi="Times New Roman" w:cs="Times New Roman"/>
          <w:b/>
          <w:sz w:val="21"/>
          <w:szCs w:val="21"/>
        </w:rPr>
        <w:t>MICRO</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EMPRESA</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EMPRESA</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DE</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PEQUENO</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PORTE</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EMPREENDEDOR</w:t>
      </w:r>
      <w:r>
        <w:rPr>
          <w:rFonts w:hint="default" w:ascii="Times New Roman" w:hAnsi="Times New Roman" w:cs="Times New Roman"/>
          <w:b/>
          <w:spacing w:val="40"/>
          <w:sz w:val="21"/>
          <w:szCs w:val="21"/>
        </w:rPr>
        <w:t xml:space="preserve"> </w:t>
      </w:r>
      <w:r>
        <w:rPr>
          <w:rFonts w:hint="default" w:ascii="Times New Roman" w:hAnsi="Times New Roman" w:cs="Times New Roman"/>
          <w:b/>
          <w:spacing w:val="-2"/>
          <w:sz w:val="21"/>
          <w:szCs w:val="21"/>
        </w:rPr>
        <w:t>INDIVIDUAL</w:t>
      </w:r>
    </w:p>
    <w:p w14:paraId="5537E4BD">
      <w:pPr>
        <w:ind w:left="115"/>
        <w:jc w:val="both"/>
        <w:rPr>
          <w:rFonts w:hint="default" w:ascii="Times New Roman" w:hAnsi="Times New Roman" w:cs="Times New Roman"/>
          <w:b/>
          <w:sz w:val="21"/>
          <w:szCs w:val="21"/>
        </w:rPr>
      </w:pPr>
      <w:r>
        <w:rPr>
          <w:rFonts w:hint="default" w:ascii="Times New Roman" w:hAnsi="Times New Roman" w:cs="Times New Roman"/>
          <w:b/>
          <w:sz w:val="21"/>
          <w:szCs w:val="21"/>
        </w:rPr>
        <w:t>OUTROS</w:t>
      </w:r>
      <w:r>
        <w:rPr>
          <w:rFonts w:hint="default" w:ascii="Times New Roman" w:hAnsi="Times New Roman" w:cs="Times New Roman"/>
          <w:b/>
          <w:spacing w:val="-4"/>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2"/>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2"/>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w:t>
      </w:r>
    </w:p>
    <w:p w14:paraId="6DA542B5">
      <w:pPr>
        <w:pStyle w:val="12"/>
        <w:rPr>
          <w:rFonts w:hint="default" w:ascii="Times New Roman" w:hAnsi="Times New Roman" w:cs="Times New Roman"/>
          <w:b/>
          <w:sz w:val="21"/>
          <w:szCs w:val="21"/>
        </w:rPr>
      </w:pPr>
    </w:p>
    <w:p w14:paraId="74C6C24C">
      <w:pPr>
        <w:ind w:left="115" w:right="3395"/>
        <w:rPr>
          <w:rFonts w:hint="default" w:ascii="Times New Roman" w:hAnsi="Times New Roman" w:cs="Times New Roman"/>
          <w:b/>
          <w:sz w:val="21"/>
          <w:szCs w:val="21"/>
        </w:rPr>
      </w:pPr>
      <w:r>
        <w:rPr>
          <w:rFonts w:hint="default" w:ascii="Times New Roman" w:hAnsi="Times New Roman" w:cs="Times New Roman"/>
          <w:b/>
          <w:sz w:val="21"/>
          <w:szCs w:val="21"/>
        </w:rPr>
        <w:t>ENDEREÇO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COMPLETO: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 E-MAIL: ......................................................................................</w:t>
      </w:r>
    </w:p>
    <w:p w14:paraId="5CB468E5">
      <w:pPr>
        <w:ind w:left="115"/>
        <w:rPr>
          <w:rFonts w:hint="default" w:ascii="Times New Roman" w:hAnsi="Times New Roman" w:cs="Times New Roman"/>
          <w:b/>
          <w:sz w:val="21"/>
          <w:szCs w:val="21"/>
        </w:rPr>
      </w:pPr>
      <w:r>
        <w:rPr>
          <w:rFonts w:hint="default" w:ascii="Times New Roman" w:hAnsi="Times New Roman" w:cs="Times New Roman"/>
          <w:b/>
          <w:sz w:val="21"/>
          <w:szCs w:val="21"/>
        </w:rPr>
        <w:t xml:space="preserve">TELEFONE: </w:t>
      </w:r>
      <w:r>
        <w:rPr>
          <w:rFonts w:hint="default" w:ascii="Times New Roman" w:hAnsi="Times New Roman" w:cs="Times New Roman"/>
          <w:b/>
          <w:spacing w:val="-2"/>
          <w:sz w:val="21"/>
          <w:szCs w:val="21"/>
        </w:rPr>
        <w:t>............................................................................…</w:t>
      </w:r>
    </w:p>
    <w:p w14:paraId="75D51FEE">
      <w:pPr>
        <w:pStyle w:val="12"/>
        <w:rPr>
          <w:rFonts w:hint="default" w:ascii="Times New Roman" w:hAnsi="Times New Roman" w:cs="Times New Roman"/>
          <w:b/>
          <w:sz w:val="21"/>
          <w:szCs w:val="21"/>
        </w:rPr>
      </w:pPr>
    </w:p>
    <w:p w14:paraId="35156474">
      <w:pPr>
        <w:ind w:left="115"/>
        <w:rPr>
          <w:rFonts w:hint="default" w:ascii="Times New Roman" w:hAnsi="Times New Roman" w:cs="Times New Roman"/>
          <w:b/>
          <w:sz w:val="21"/>
          <w:szCs w:val="21"/>
        </w:rPr>
      </w:pPr>
      <w:r>
        <w:rPr>
          <w:rFonts w:hint="default" w:ascii="Times New Roman" w:hAnsi="Times New Roman" w:cs="Times New Roman"/>
          <w:b/>
          <w:sz w:val="21"/>
          <w:szCs w:val="21"/>
        </w:rPr>
        <w:t>TIPO</w:t>
      </w:r>
      <w:r>
        <w:rPr>
          <w:rFonts w:hint="default" w:ascii="Times New Roman" w:hAnsi="Times New Roman" w:cs="Times New Roman"/>
          <w:b/>
          <w:spacing w:val="-6"/>
          <w:sz w:val="21"/>
          <w:szCs w:val="21"/>
        </w:rPr>
        <w:t xml:space="preserve"> </w:t>
      </w:r>
      <w:r>
        <w:rPr>
          <w:rFonts w:hint="default" w:ascii="Times New Roman" w:hAnsi="Times New Roman" w:cs="Times New Roman"/>
          <w:b/>
          <w:sz w:val="21"/>
          <w:szCs w:val="21"/>
        </w:rPr>
        <w:t>DA</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EMPRESA:</w:t>
      </w:r>
    </w:p>
    <w:p w14:paraId="173D261C">
      <w:pPr>
        <w:ind w:left="115" w:right="7985"/>
        <w:rPr>
          <w:rFonts w:hint="default" w:ascii="Times New Roman" w:hAnsi="Times New Roman" w:cs="Times New Roman"/>
          <w:b/>
          <w:sz w:val="21"/>
          <w:szCs w:val="21"/>
        </w:rPr>
      </w:pPr>
      <w:r>
        <w:rPr>
          <w:rFonts w:hint="default" w:ascii="Times New Roman" w:hAnsi="Times New Roman" w:cs="Times New Roman"/>
          <w:b/>
          <w:sz w:val="21"/>
          <w:szCs w:val="21"/>
        </w:rPr>
        <w:t>(</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INDIVIDUAL ( ) LTDA</w:t>
      </w:r>
    </w:p>
    <w:p w14:paraId="5CC0768A">
      <w:pPr>
        <w:ind w:left="115"/>
        <w:rPr>
          <w:rFonts w:hint="default" w:ascii="Times New Roman" w:hAnsi="Times New Roman" w:cs="Times New Roman"/>
          <w:b/>
          <w:sz w:val="21"/>
          <w:szCs w:val="21"/>
        </w:rPr>
      </w:pPr>
      <w:r>
        <w:rPr>
          <w:rFonts w:hint="default" w:ascii="Times New Roman" w:hAnsi="Times New Roman" w:cs="Times New Roman"/>
          <w:b/>
          <w:sz w:val="21"/>
          <w:szCs w:val="21"/>
        </w:rPr>
        <w:t xml:space="preserve">( ) </w:t>
      </w:r>
      <w:r>
        <w:rPr>
          <w:rFonts w:hint="default" w:ascii="Times New Roman" w:hAnsi="Times New Roman" w:cs="Times New Roman"/>
          <w:b/>
          <w:spacing w:val="-5"/>
          <w:sz w:val="21"/>
          <w:szCs w:val="21"/>
        </w:rPr>
        <w:t>S/A</w:t>
      </w:r>
    </w:p>
    <w:p w14:paraId="691E8B05">
      <w:pPr>
        <w:ind w:left="115"/>
        <w:rPr>
          <w:rFonts w:hint="default" w:ascii="Times New Roman" w:hAnsi="Times New Roman" w:cs="Times New Roman"/>
          <w:b/>
          <w:sz w:val="21"/>
          <w:szCs w:val="21"/>
        </w:rPr>
      </w:pPr>
      <w:r>
        <w:rPr>
          <w:rFonts w:hint="default" w:ascii="Times New Roman" w:hAnsi="Times New Roman" w:cs="Times New Roman"/>
          <w:b/>
          <w:sz w:val="21"/>
          <w:szCs w:val="21"/>
        </w:rPr>
        <w:t>(</w:t>
      </w:r>
      <w:r>
        <w:rPr>
          <w:rFonts w:hint="default" w:ascii="Times New Roman" w:hAnsi="Times New Roman" w:cs="Times New Roman"/>
          <w:b/>
          <w:spacing w:val="-3"/>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1"/>
          <w:sz w:val="21"/>
          <w:szCs w:val="21"/>
        </w:rPr>
        <w:t xml:space="preserve"> </w:t>
      </w:r>
      <w:r>
        <w:rPr>
          <w:rFonts w:hint="default" w:ascii="Times New Roman" w:hAnsi="Times New Roman" w:cs="Times New Roman"/>
          <w:b/>
          <w:sz w:val="21"/>
          <w:szCs w:val="21"/>
        </w:rPr>
        <w:t>OUTROS.</w:t>
      </w:r>
      <w:r>
        <w:rPr>
          <w:rFonts w:hint="default" w:ascii="Times New Roman" w:hAnsi="Times New Roman" w:cs="Times New Roman"/>
          <w:b/>
          <w:spacing w:val="-1"/>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w:t>
      </w:r>
    </w:p>
    <w:p w14:paraId="1BE3CC9A">
      <w:pPr>
        <w:pStyle w:val="12"/>
        <w:rPr>
          <w:rFonts w:hint="default" w:ascii="Times New Roman" w:hAnsi="Times New Roman" w:cs="Times New Roman"/>
          <w:b/>
          <w:sz w:val="21"/>
          <w:szCs w:val="21"/>
        </w:rPr>
      </w:pPr>
    </w:p>
    <w:p w14:paraId="691DAAB8">
      <w:pPr>
        <w:ind w:left="115" w:right="134"/>
        <w:jc w:val="both"/>
        <w:rPr>
          <w:rFonts w:hint="default" w:ascii="Times New Roman" w:hAnsi="Times New Roman" w:cs="Times New Roman"/>
          <w:b/>
          <w:spacing w:val="-2"/>
          <w:sz w:val="21"/>
          <w:szCs w:val="21"/>
        </w:rPr>
      </w:pPr>
      <w:r>
        <w:rPr>
          <w:rFonts w:hint="default" w:ascii="Times New Roman" w:hAnsi="Times New Roman" w:cs="Times New Roman"/>
          <w:b/>
          <w:sz w:val="21"/>
          <w:szCs w:val="21"/>
        </w:rPr>
        <w:t xml:space="preserve">DADOS DOS SÓCIOS CONSTANTES NO CONTRATO SOCIAL: (É OBRIGATÓRIO A INFORMAÇÃO DE NO MÍNIMO 02 SÓCIOS EXCETO QUANDO FOR EMPRESA </w:t>
      </w:r>
      <w:r>
        <w:rPr>
          <w:rFonts w:hint="default" w:ascii="Times New Roman" w:hAnsi="Times New Roman" w:cs="Times New Roman"/>
          <w:b/>
          <w:spacing w:val="-2"/>
          <w:sz w:val="21"/>
          <w:szCs w:val="21"/>
        </w:rPr>
        <w:t>INDIVIDUAL)</w:t>
      </w:r>
    </w:p>
    <w:p w14:paraId="2A6F0D69">
      <w:pPr>
        <w:ind w:left="115" w:right="134"/>
        <w:jc w:val="both"/>
        <w:rPr>
          <w:rFonts w:hint="default" w:ascii="Times New Roman" w:hAnsi="Times New Roman" w:cs="Times New Roman"/>
          <w:b/>
          <w:spacing w:val="-2"/>
          <w:sz w:val="21"/>
          <w:szCs w:val="21"/>
        </w:rPr>
      </w:pPr>
    </w:p>
    <w:p w14:paraId="1DB5BDD2">
      <w:pPr>
        <w:ind w:left="115"/>
        <w:jc w:val="both"/>
        <w:rPr>
          <w:rFonts w:hint="default" w:ascii="Times New Roman" w:hAnsi="Times New Roman" w:cs="Times New Roman"/>
          <w:b/>
          <w:sz w:val="21"/>
          <w:szCs w:val="21"/>
        </w:rPr>
      </w:pPr>
      <w:r>
        <w:rPr>
          <w:rFonts w:hint="default" w:ascii="Times New Roman" w:hAnsi="Times New Roman" w:cs="Times New Roman"/>
          <w:b/>
          <w:sz w:val="21"/>
          <w:szCs w:val="21"/>
        </w:rPr>
        <w:t>NOME</w:t>
      </w:r>
      <w:r>
        <w:rPr>
          <w:rFonts w:hint="default" w:ascii="Times New Roman" w:hAnsi="Times New Roman" w:cs="Times New Roman"/>
          <w:b/>
          <w:spacing w:val="-4"/>
          <w:sz w:val="21"/>
          <w:szCs w:val="21"/>
        </w:rPr>
        <w:t xml:space="preserve"> </w:t>
      </w:r>
      <w:r>
        <w:rPr>
          <w:rFonts w:hint="default" w:ascii="Times New Roman" w:hAnsi="Times New Roman" w:cs="Times New Roman"/>
          <w:b/>
          <w:spacing w:val="-2"/>
          <w:sz w:val="21"/>
          <w:szCs w:val="21"/>
        </w:rPr>
        <w:t>COMPLETO:</w:t>
      </w:r>
    </w:p>
    <w:p w14:paraId="04F3AB57">
      <w:pPr>
        <w:spacing w:before="1"/>
        <w:ind w:left="115"/>
        <w:rPr>
          <w:rFonts w:hint="default" w:ascii="Times New Roman" w:hAnsi="Times New Roman" w:cs="Times New Roman"/>
          <w:b/>
          <w:sz w:val="21"/>
          <w:szCs w:val="21"/>
        </w:rPr>
      </w:pPr>
      <w:r>
        <w:rPr>
          <w:rFonts w:hint="default" w:ascii="Times New Roman" w:hAnsi="Times New Roman" w:cs="Times New Roman"/>
          <w:b/>
          <w:spacing w:val="-4"/>
          <w:sz w:val="21"/>
          <w:szCs w:val="21"/>
        </w:rPr>
        <w:t>CPF:</w:t>
      </w:r>
    </w:p>
    <w:p w14:paraId="50BE83E3">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DATA</w:t>
      </w:r>
      <w:r>
        <w:rPr>
          <w:rFonts w:hint="default" w:ascii="Times New Roman" w:hAnsi="Times New Roman" w:cs="Times New Roman"/>
          <w:b/>
          <w:spacing w:val="-16"/>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REGISTRO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CONTRATO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NA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JUNTA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COMERCIAL:</w:t>
      </w:r>
    </w:p>
    <w:p w14:paraId="2F4D6223">
      <w:pPr>
        <w:spacing w:before="276"/>
        <w:ind w:left="115"/>
        <w:rPr>
          <w:rFonts w:hint="default" w:ascii="Times New Roman" w:hAnsi="Times New Roman" w:cs="Times New Roman"/>
          <w:b/>
          <w:sz w:val="21"/>
          <w:szCs w:val="21"/>
        </w:rPr>
      </w:pPr>
      <w:r>
        <w:rPr>
          <w:rFonts w:hint="default" w:ascii="Times New Roman" w:hAnsi="Times New Roman" w:cs="Times New Roman"/>
          <w:b/>
          <w:sz w:val="21"/>
          <w:szCs w:val="21"/>
        </w:rPr>
        <w:t>NOME</w:t>
      </w:r>
      <w:r>
        <w:rPr>
          <w:rFonts w:hint="default" w:ascii="Times New Roman" w:hAnsi="Times New Roman" w:cs="Times New Roman"/>
          <w:b/>
          <w:spacing w:val="-4"/>
          <w:sz w:val="21"/>
          <w:szCs w:val="21"/>
        </w:rPr>
        <w:t xml:space="preserve"> </w:t>
      </w:r>
      <w:r>
        <w:rPr>
          <w:rFonts w:hint="default" w:ascii="Times New Roman" w:hAnsi="Times New Roman" w:cs="Times New Roman"/>
          <w:b/>
          <w:spacing w:val="-2"/>
          <w:sz w:val="21"/>
          <w:szCs w:val="21"/>
        </w:rPr>
        <w:t>COMPLETO:</w:t>
      </w:r>
    </w:p>
    <w:p w14:paraId="1F1D489B">
      <w:pPr>
        <w:ind w:left="115"/>
        <w:rPr>
          <w:rFonts w:hint="default" w:ascii="Times New Roman" w:hAnsi="Times New Roman" w:cs="Times New Roman"/>
          <w:b/>
          <w:sz w:val="21"/>
          <w:szCs w:val="21"/>
        </w:rPr>
      </w:pPr>
      <w:r>
        <w:rPr>
          <w:rFonts w:hint="default" w:ascii="Times New Roman" w:hAnsi="Times New Roman" w:cs="Times New Roman"/>
          <w:b/>
          <w:spacing w:val="-4"/>
          <w:sz w:val="21"/>
          <w:szCs w:val="21"/>
        </w:rPr>
        <w:t>CPF:</w:t>
      </w:r>
    </w:p>
    <w:p w14:paraId="05A1B700">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DATA</w:t>
      </w:r>
      <w:r>
        <w:rPr>
          <w:rFonts w:hint="default" w:ascii="Times New Roman" w:hAnsi="Times New Roman" w:cs="Times New Roman"/>
          <w:b/>
          <w:spacing w:val="-16"/>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REGISTRO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CONTRATO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NA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JUNTA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COMERCIAL:</w:t>
      </w:r>
    </w:p>
    <w:p w14:paraId="3831D210">
      <w:pPr>
        <w:rPr>
          <w:rFonts w:hint="default" w:ascii="Times New Roman" w:hAnsi="Times New Roman" w:cs="Times New Roman"/>
          <w:sz w:val="21"/>
          <w:szCs w:val="21"/>
        </w:rPr>
        <w:sectPr>
          <w:pgSz w:w="11910" w:h="16840"/>
          <w:pgMar w:top="2160" w:right="1000" w:bottom="1720" w:left="1020" w:header="173" w:footer="1533" w:gutter="0"/>
          <w:cols w:space="720" w:num="1"/>
        </w:sectPr>
      </w:pPr>
    </w:p>
    <w:p w14:paraId="69F3709D">
      <w:pPr>
        <w:pStyle w:val="12"/>
        <w:spacing w:before="102"/>
        <w:rPr>
          <w:rFonts w:hint="default" w:ascii="Times New Roman" w:hAnsi="Times New Roman" w:cs="Times New Roman"/>
          <w:b/>
          <w:sz w:val="24"/>
          <w:szCs w:val="24"/>
        </w:rPr>
      </w:pPr>
    </w:p>
    <w:p w14:paraId="67672AC7">
      <w:pPr>
        <w:spacing w:before="1"/>
        <w:ind w:left="115"/>
        <w:rPr>
          <w:rFonts w:hint="default" w:ascii="Times New Roman" w:hAnsi="Times New Roman" w:cs="Times New Roman"/>
          <w:b/>
          <w:sz w:val="24"/>
          <w:szCs w:val="24"/>
        </w:rPr>
      </w:pPr>
      <w:r>
        <w:rPr>
          <w:rFonts w:hint="default" w:ascii="Times New Roman" w:hAnsi="Times New Roman" w:cs="Times New Roman"/>
          <w:b/>
          <w:sz w:val="24"/>
          <w:szCs w:val="24"/>
        </w:rPr>
        <w:t>DADOS</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BANCÁRIO:</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(É</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OBRIGATÓRIO</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QUE</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CONTA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ESTEJA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EM</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NOME</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DA EMPRESA</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PARTICIPANTE)</w:t>
      </w:r>
    </w:p>
    <w:p w14:paraId="1EBD8DC5">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BANCO: </w:t>
      </w:r>
      <w:r>
        <w:rPr>
          <w:rFonts w:hint="default" w:ascii="Times New Roman" w:hAnsi="Times New Roman" w:cs="Times New Roman"/>
          <w:b/>
          <w:spacing w:val="-2"/>
          <w:sz w:val="24"/>
          <w:szCs w:val="24"/>
        </w:rPr>
        <w:t>.................................</w:t>
      </w:r>
    </w:p>
    <w:p w14:paraId="0DB07956">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AGÊNCIA: </w:t>
      </w:r>
      <w:r>
        <w:rPr>
          <w:rFonts w:hint="default" w:ascii="Times New Roman" w:hAnsi="Times New Roman" w:cs="Times New Roman"/>
          <w:b/>
          <w:spacing w:val="-2"/>
          <w:sz w:val="24"/>
          <w:szCs w:val="24"/>
        </w:rPr>
        <w:t>.............................</w:t>
      </w:r>
    </w:p>
    <w:p w14:paraId="088415E5">
      <w:pPr>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CONTA:</w:t>
      </w:r>
      <w:r>
        <w:rPr>
          <w:rFonts w:hint="default" w:ascii="Times New Roman" w:hAnsi="Times New Roman" w:cs="Times New Roman"/>
          <w:b/>
          <w:spacing w:val="-9"/>
          <w:sz w:val="24"/>
          <w:szCs w:val="24"/>
        </w:rPr>
        <w:t xml:space="preserve"> </w:t>
      </w:r>
      <w:r>
        <w:rPr>
          <w:rFonts w:hint="default" w:ascii="Times New Roman" w:hAnsi="Times New Roman" w:cs="Times New Roman"/>
          <w:b/>
          <w:spacing w:val="-2"/>
          <w:sz w:val="24"/>
          <w:szCs w:val="24"/>
        </w:rPr>
        <w:t>...............................…</w:t>
      </w:r>
    </w:p>
    <w:p w14:paraId="72696C65">
      <w:pPr>
        <w:pStyle w:val="12"/>
        <w:rPr>
          <w:rFonts w:hint="default" w:ascii="Times New Roman" w:hAnsi="Times New Roman" w:cs="Times New Roman"/>
          <w:b/>
          <w:sz w:val="24"/>
          <w:szCs w:val="24"/>
        </w:rPr>
      </w:pPr>
    </w:p>
    <w:p w14:paraId="4278E642">
      <w:pPr>
        <w:ind w:left="115" w:right="2577"/>
        <w:rPr>
          <w:rFonts w:hint="default" w:ascii="Times New Roman" w:hAnsi="Times New Roman" w:cs="Times New Roman"/>
          <w:b/>
          <w:sz w:val="24"/>
          <w:szCs w:val="24"/>
        </w:rPr>
      </w:pPr>
      <w:r>
        <w:rPr>
          <w:rFonts w:hint="default" w:ascii="Times New Roman" w:hAnsi="Times New Roman" w:cs="Times New Roman"/>
          <w:b/>
          <w:sz w:val="24"/>
          <w:szCs w:val="24"/>
          <w:u w:val="single"/>
        </w:rPr>
        <w:t>DADOS</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DO</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REPRESENTANTE</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QUE</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ATUARÁ</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NA</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SESSÃO</w:t>
      </w:r>
      <w:r>
        <w:rPr>
          <w:rFonts w:hint="default" w:ascii="Times New Roman" w:hAnsi="Times New Roman" w:cs="Times New Roman"/>
          <w:b/>
          <w:sz w:val="24"/>
          <w:szCs w:val="24"/>
        </w:rPr>
        <w:t xml:space="preserve"> NOME: ........................................................................................</w:t>
      </w:r>
    </w:p>
    <w:p w14:paraId="244F5280">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RG: </w:t>
      </w:r>
      <w:r>
        <w:rPr>
          <w:rFonts w:hint="default" w:ascii="Times New Roman" w:hAnsi="Times New Roman" w:cs="Times New Roman"/>
          <w:b/>
          <w:spacing w:val="-2"/>
          <w:sz w:val="24"/>
          <w:szCs w:val="24"/>
        </w:rPr>
        <w:t>.............................................................................................</w:t>
      </w:r>
    </w:p>
    <w:p w14:paraId="75DF4C41">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CPF: </w:t>
      </w:r>
      <w:r>
        <w:rPr>
          <w:rFonts w:hint="default" w:ascii="Times New Roman" w:hAnsi="Times New Roman" w:cs="Times New Roman"/>
          <w:b/>
          <w:spacing w:val="-2"/>
          <w:sz w:val="24"/>
          <w:szCs w:val="24"/>
        </w:rPr>
        <w:t>............................................................................................</w:t>
      </w:r>
    </w:p>
    <w:p w14:paraId="593689ED">
      <w:pPr>
        <w:pStyle w:val="12"/>
        <w:rPr>
          <w:rFonts w:hint="default" w:ascii="Times New Roman" w:hAnsi="Times New Roman" w:cs="Times New Roman"/>
          <w:b/>
          <w:sz w:val="24"/>
          <w:szCs w:val="24"/>
        </w:rPr>
      </w:pPr>
    </w:p>
    <w:p w14:paraId="12FAD498">
      <w:pPr>
        <w:ind w:left="115" w:right="134"/>
        <w:rPr>
          <w:rFonts w:hint="default" w:ascii="Times New Roman" w:hAnsi="Times New Roman" w:cs="Times New Roman"/>
          <w:b/>
          <w:sz w:val="24"/>
          <w:szCs w:val="24"/>
        </w:rPr>
      </w:pPr>
      <w:r>
        <w:rPr>
          <w:rFonts w:hint="default" w:ascii="Times New Roman" w:hAnsi="Times New Roman" w:cs="Times New Roman"/>
          <w:b/>
          <w:sz w:val="24"/>
          <w:szCs w:val="24"/>
          <w:u w:val="single"/>
        </w:rPr>
        <w:t>DADOS</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DA</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PESSOA</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RESPONSÁVEL</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QUE</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ASSINARÁ</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O</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CONTRATO</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CASO</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A</w:t>
      </w:r>
      <w:r>
        <w:rPr>
          <w:rFonts w:hint="default" w:ascii="Times New Roman" w:hAnsi="Times New Roman" w:cs="Times New Roman"/>
          <w:b/>
          <w:sz w:val="24"/>
          <w:szCs w:val="24"/>
        </w:rPr>
        <w:t xml:space="preserve"> </w:t>
      </w:r>
      <w:r>
        <w:rPr>
          <w:rFonts w:hint="default" w:ascii="Times New Roman" w:hAnsi="Times New Roman" w:cs="Times New Roman"/>
          <w:b/>
          <w:sz w:val="24"/>
          <w:szCs w:val="24"/>
          <w:u w:val="single"/>
        </w:rPr>
        <w:t>EMPRESA SEJA VENCEDORA</w:t>
      </w:r>
    </w:p>
    <w:p w14:paraId="66868C1B">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NOME: ........................................................ CARGO: </w:t>
      </w:r>
      <w:r>
        <w:rPr>
          <w:rFonts w:hint="default" w:ascii="Times New Roman" w:hAnsi="Times New Roman" w:cs="Times New Roman"/>
          <w:b/>
          <w:spacing w:val="-2"/>
          <w:sz w:val="24"/>
          <w:szCs w:val="24"/>
        </w:rPr>
        <w:t>................................</w:t>
      </w:r>
    </w:p>
    <w:p w14:paraId="6FF8316B">
      <w:pPr>
        <w:ind w:left="115"/>
        <w:rPr>
          <w:rFonts w:hint="default" w:ascii="Times New Roman" w:hAnsi="Times New Roman" w:cs="Times New Roman"/>
          <w:b/>
          <w:sz w:val="24"/>
          <w:szCs w:val="24"/>
        </w:rPr>
      </w:pPr>
      <w:r>
        <w:rPr>
          <w:rFonts w:hint="default" w:ascii="Times New Roman" w:hAnsi="Times New Roman" w:cs="Times New Roman"/>
          <w:b/>
          <w:sz w:val="24"/>
          <w:szCs w:val="24"/>
        </w:rPr>
        <w:t>ESTADO</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CIVIL:</w:t>
      </w:r>
      <w:r>
        <w:rPr>
          <w:rFonts w:hint="default" w:ascii="Times New Roman" w:hAnsi="Times New Roman" w:cs="Times New Roman"/>
          <w:b/>
          <w:spacing w:val="-11"/>
          <w:sz w:val="24"/>
          <w:szCs w:val="24"/>
        </w:rPr>
        <w:t xml:space="preserve"> </w:t>
      </w:r>
      <w:r>
        <w:rPr>
          <w:rFonts w:hint="default" w:ascii="Times New Roman" w:hAnsi="Times New Roman" w:cs="Times New Roman"/>
          <w:b/>
          <w:spacing w:val="-2"/>
          <w:sz w:val="24"/>
          <w:szCs w:val="24"/>
        </w:rPr>
        <w:t>….......................................................................................</w:t>
      </w:r>
    </w:p>
    <w:p w14:paraId="763A4C0C">
      <w:pPr>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RG:</w:t>
      </w:r>
      <w:r>
        <w:rPr>
          <w:rFonts w:hint="default" w:ascii="Times New Roman" w:hAnsi="Times New Roman" w:cs="Times New Roman"/>
          <w:b/>
          <w:spacing w:val="22"/>
          <w:sz w:val="24"/>
          <w:szCs w:val="24"/>
        </w:rPr>
        <w:t xml:space="preserve"> </w:t>
      </w:r>
      <w:r>
        <w:rPr>
          <w:rFonts w:hint="default" w:ascii="Times New Roman" w:hAnsi="Times New Roman" w:cs="Times New Roman"/>
          <w:b/>
          <w:spacing w:val="-2"/>
          <w:sz w:val="24"/>
          <w:szCs w:val="24"/>
        </w:rPr>
        <w:t>.....................................SSP/</w:t>
      </w:r>
      <w:r>
        <w:rPr>
          <w:rFonts w:hint="default" w:ascii="Times New Roman" w:hAnsi="Times New Roman" w:cs="Times New Roman"/>
          <w:b/>
          <w:spacing w:val="23"/>
          <w:sz w:val="24"/>
          <w:szCs w:val="24"/>
        </w:rPr>
        <w:t xml:space="preserve"> </w:t>
      </w:r>
      <w:r>
        <w:rPr>
          <w:rFonts w:hint="default" w:ascii="Times New Roman" w:hAnsi="Times New Roman" w:cs="Times New Roman"/>
          <w:b/>
          <w:spacing w:val="-2"/>
          <w:sz w:val="24"/>
          <w:szCs w:val="24"/>
        </w:rPr>
        <w:t>........................................................</w:t>
      </w:r>
    </w:p>
    <w:p w14:paraId="1EEAC610">
      <w:pPr>
        <w:ind w:left="115" w:right="2577"/>
        <w:rPr>
          <w:rFonts w:hint="default" w:ascii="Times New Roman" w:hAnsi="Times New Roman" w:cs="Times New Roman"/>
          <w:b/>
          <w:sz w:val="24"/>
          <w:szCs w:val="24"/>
        </w:rPr>
      </w:pPr>
      <w:r>
        <w:rPr>
          <w:rFonts w:hint="default" w:ascii="Times New Roman" w:hAnsi="Times New Roman" w:cs="Times New Roman"/>
          <w:b/>
          <w:sz w:val="24"/>
          <w:szCs w:val="24"/>
        </w:rPr>
        <w:t>CPF: ............................................................................................ ENDEREÇO:</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TELEFONE:</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w:t>
      </w:r>
    </w:p>
    <w:p w14:paraId="493B2299">
      <w:pPr>
        <w:ind w:left="115" w:right="2577"/>
        <w:rPr>
          <w:rFonts w:hint="default" w:ascii="Times New Roman" w:hAnsi="Times New Roman" w:cs="Times New Roman"/>
          <w:b/>
          <w:sz w:val="24"/>
          <w:szCs w:val="24"/>
        </w:rPr>
      </w:pPr>
    </w:p>
    <w:p w14:paraId="2E398920">
      <w:pPr>
        <w:pStyle w:val="12"/>
        <w:rPr>
          <w:rFonts w:hint="default" w:ascii="Times New Roman" w:hAnsi="Times New Roman" w:cs="Times New Roman"/>
          <w:b/>
          <w:sz w:val="24"/>
          <w:szCs w:val="24"/>
        </w:rPr>
      </w:pPr>
    </w:p>
    <w:p w14:paraId="39000A0F">
      <w:pPr>
        <w:pStyle w:val="12"/>
        <w:spacing w:before="60"/>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8480" behindDoc="1" locked="0" layoutInCell="1" allowOverlap="1">
                <wp:simplePos x="0" y="0"/>
                <wp:positionH relativeFrom="page">
                  <wp:posOffset>2524125</wp:posOffset>
                </wp:positionH>
                <wp:positionV relativeFrom="paragraph">
                  <wp:posOffset>199390</wp:posOffset>
                </wp:positionV>
                <wp:extent cx="2514600" cy="1270"/>
                <wp:effectExtent l="0" t="0" r="0" b="0"/>
                <wp:wrapTopAndBottom/>
                <wp:docPr id="98" name="Graphic 98"/>
                <wp:cNvGraphicFramePr/>
                <a:graphic xmlns:a="http://schemas.openxmlformats.org/drawingml/2006/main">
                  <a:graphicData uri="http://schemas.microsoft.com/office/word/2010/wordprocessingShape">
                    <wps:wsp>
                      <wps:cNvSpPr/>
                      <wps:spPr>
                        <a:xfrm>
                          <a:off x="0" y="0"/>
                          <a:ext cx="2514600" cy="1270"/>
                        </a:xfrm>
                        <a:custGeom>
                          <a:avLst/>
                          <a:gdLst/>
                          <a:ahLst/>
                          <a:cxnLst/>
                          <a:rect l="l" t="t" r="r" b="b"/>
                          <a:pathLst>
                            <a:path w="2514600">
                              <a:moveTo>
                                <a:pt x="0" y="0"/>
                              </a:moveTo>
                              <a:lnTo>
                                <a:pt x="2514600" y="0"/>
                              </a:lnTo>
                            </a:path>
                          </a:pathLst>
                        </a:custGeom>
                        <a:ln w="9601">
                          <a:solidFill>
                            <a:srgbClr val="000000"/>
                          </a:solidFill>
                          <a:prstDash val="solid"/>
                        </a:ln>
                      </wps:spPr>
                      <wps:bodyPr wrap="square" lIns="0" tIns="0" rIns="0" bIns="0" rtlCol="0">
                        <a:noAutofit/>
                      </wps:bodyPr>
                    </wps:wsp>
                  </a:graphicData>
                </a:graphic>
              </wp:anchor>
            </w:drawing>
          </mc:Choice>
          <mc:Fallback>
            <w:pict>
              <v:shape id="Graphic 98" o:spid="_x0000_s1026" o:spt="100" style="position:absolute;left:0pt;margin-left:198.75pt;margin-top:15.7pt;height:0.1pt;width:198pt;mso-position-horizontal-relative:page;mso-wrap-distance-bottom:0pt;mso-wrap-distance-top:0pt;z-index:-251648000;mso-width-relative:page;mso-height-relative:page;" filled="f" stroked="t" coordsize="2514600,1" o:gfxdata="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MA/2QAAAAkBAAAPAAAAAAAA&#10;AAEAIAAAACIAAABkcnMvZG93bnJldi54bWxQSwECFAAUAAAACACHTuJANVZ7QhECAAB8BAAADgAA&#10;AAAAAAABACAAAAAoAQAAZHJzL2Uyb0RvYy54bWxQSwUGAAAAAAYABgBZAQAAqwUAAAAA&#10;" path="m0,0l2514600,0e">
                <v:fill on="f" focussize="0,0"/>
                <v:stroke weight="0.755984251968504pt" color="#000000" joinstyle="round"/>
                <v:imagedata o:title=""/>
                <o:lock v:ext="edit" aspectratio="f"/>
                <v:textbox inset="0mm,0mm,0mm,0mm"/>
                <w10:wrap type="topAndBottom"/>
              </v:shape>
            </w:pict>
          </mc:Fallback>
        </mc:AlternateContent>
      </w:r>
    </w:p>
    <w:p w14:paraId="244E5FE6">
      <w:pPr>
        <w:ind w:left="3734" w:right="3747"/>
        <w:jc w:val="center"/>
        <w:rPr>
          <w:rFonts w:hint="default" w:ascii="Times New Roman" w:hAnsi="Times New Roman" w:cs="Times New Roman"/>
          <w:b/>
          <w:spacing w:val="-2"/>
          <w:sz w:val="24"/>
          <w:szCs w:val="24"/>
        </w:rPr>
      </w:pPr>
      <w:r>
        <w:rPr>
          <w:rFonts w:hint="default" w:ascii="Times New Roman" w:hAnsi="Times New Roman" w:cs="Times New Roman"/>
          <w:b/>
          <w:sz w:val="24"/>
          <w:szCs w:val="24"/>
        </w:rPr>
        <w:t>Assinatura e</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Carimbo</w:t>
      </w:r>
    </w:p>
    <w:p w14:paraId="6788FADE">
      <w:pPr>
        <w:ind w:left="3734" w:right="3747"/>
        <w:jc w:val="center"/>
        <w:rPr>
          <w:rFonts w:hint="default" w:ascii="Times New Roman" w:hAnsi="Times New Roman" w:cs="Times New Roman"/>
          <w:b/>
          <w:spacing w:val="-2"/>
          <w:sz w:val="24"/>
          <w:szCs w:val="24"/>
        </w:rPr>
      </w:pPr>
    </w:p>
    <w:p w14:paraId="3CB08EAE">
      <w:pPr>
        <w:pStyle w:val="12"/>
        <w:rPr>
          <w:rFonts w:hint="default" w:ascii="Times New Roman" w:hAnsi="Times New Roman" w:cs="Times New Roman"/>
          <w:b/>
          <w:sz w:val="24"/>
          <w:szCs w:val="24"/>
        </w:rPr>
      </w:pPr>
    </w:p>
    <w:p w14:paraId="62D394D2">
      <w:pPr>
        <w:ind w:left="115" w:right="140"/>
        <w:jc w:val="both"/>
        <w:rPr>
          <w:rFonts w:hint="default" w:ascii="Times New Roman" w:hAnsi="Times New Roman" w:cs="Times New Roman"/>
          <w:b/>
          <w:sz w:val="24"/>
          <w:szCs w:val="24"/>
        </w:rPr>
      </w:pPr>
      <w:r>
        <w:rPr>
          <w:rFonts w:hint="default" w:ascii="Times New Roman" w:hAnsi="Times New Roman" w:cs="Times New Roman"/>
          <w:b/>
          <w:color w:val="000000"/>
          <w:sz w:val="24"/>
          <w:szCs w:val="24"/>
          <w:shd w:val="clear" w:color="auto" w:fill="BFBFBF"/>
        </w:rPr>
        <w:t>OBSERVAÇÃO: É OBRIGATÓRIO O PREENCHIMENTO DE TODOS OS CAMPOS</w:t>
      </w:r>
      <w:r>
        <w:rPr>
          <w:rFonts w:hint="default" w:ascii="Times New Roman" w:hAnsi="Times New Roman" w:cs="Times New Roman"/>
          <w:b/>
          <w:color w:val="000000"/>
          <w:sz w:val="24"/>
          <w:szCs w:val="24"/>
        </w:rPr>
        <w:t xml:space="preserve"> </w:t>
      </w:r>
      <w:r>
        <w:rPr>
          <w:rFonts w:hint="default" w:ascii="Times New Roman" w:hAnsi="Times New Roman" w:cs="Times New Roman"/>
          <w:b/>
          <w:color w:val="000000"/>
          <w:sz w:val="24"/>
          <w:szCs w:val="24"/>
          <w:shd w:val="clear" w:color="auto" w:fill="BFBFBF"/>
        </w:rPr>
        <w:t>ACIMA, CASO A EMPRESA NÃO O FAÇA SERÁ INSTAURADO pela (o) Pregoeira (o)</w:t>
      </w:r>
      <w:r>
        <w:rPr>
          <w:rFonts w:hint="default" w:ascii="Times New Roman" w:hAnsi="Times New Roman" w:cs="Times New Roman"/>
          <w:b/>
          <w:color w:val="000000"/>
          <w:sz w:val="24"/>
          <w:szCs w:val="24"/>
        </w:rPr>
        <w:t xml:space="preserve"> </w:t>
      </w:r>
      <w:r>
        <w:rPr>
          <w:rFonts w:hint="default" w:ascii="Times New Roman" w:hAnsi="Times New Roman" w:cs="Times New Roman"/>
          <w:b/>
          <w:color w:val="000000"/>
          <w:sz w:val="24"/>
          <w:szCs w:val="24"/>
          <w:shd w:val="clear" w:color="auto" w:fill="BFBFBF"/>
        </w:rPr>
        <w:t>PARA FAZÊ–LO NO MOMENTO DO CREDENCIAMENTO.</w:t>
      </w:r>
    </w:p>
    <w:p w14:paraId="0716EAE8">
      <w:pPr>
        <w:jc w:val="both"/>
        <w:rPr>
          <w:rFonts w:hint="default" w:ascii="Times New Roman" w:hAnsi="Times New Roman" w:cs="Times New Roman"/>
          <w:sz w:val="24"/>
          <w:szCs w:val="24"/>
        </w:rPr>
        <w:sectPr>
          <w:headerReference r:id="rId9" w:type="default"/>
          <w:footerReference r:id="rId10" w:type="default"/>
          <w:pgSz w:w="11910" w:h="16840"/>
          <w:pgMar w:top="1300" w:right="1000" w:bottom="1660" w:left="1020" w:header="173" w:footer="1473" w:gutter="0"/>
          <w:cols w:space="720" w:num="1"/>
        </w:sectPr>
      </w:pPr>
    </w:p>
    <w:p w14:paraId="48A386EA">
      <w:pPr>
        <w:pStyle w:val="12"/>
        <w:spacing w:line="20" w:lineRule="exact"/>
        <w:ind w:left="114"/>
        <w:rPr>
          <w:rFonts w:hint="default" w:ascii="Times New Roman" w:hAnsi="Times New Roman" w:cs="Times New Roman"/>
          <w:sz w:val="24"/>
          <w:szCs w:val="24"/>
        </w:rPr>
      </w:pPr>
    </w:p>
    <w:p w14:paraId="3A5933BC">
      <w:pPr>
        <w:pStyle w:val="4"/>
        <w:spacing w:before="184"/>
        <w:ind w:left="3733" w:right="3748"/>
        <w:jc w:val="center"/>
        <w:rPr>
          <w:rFonts w:hint="default" w:ascii="Times New Roman" w:hAnsi="Times New Roman" w:cs="Times New Roman"/>
          <w:sz w:val="24"/>
          <w:szCs w:val="24"/>
        </w:rPr>
      </w:pPr>
    </w:p>
    <w:p w14:paraId="3B539BE4">
      <w:pPr>
        <w:pStyle w:val="4"/>
        <w:spacing w:before="184"/>
        <w:ind w:left="3733" w:right="3748"/>
        <w:jc w:val="center"/>
        <w:rPr>
          <w:rFonts w:hint="default" w:ascii="Times New Roman" w:hAnsi="Times New Roman" w:cs="Times New Roman"/>
          <w:sz w:val="24"/>
          <w:szCs w:val="24"/>
          <w:highlight w:val="none"/>
        </w:rPr>
      </w:pPr>
      <w:r>
        <w:rPr>
          <w:rFonts w:hint="default" w:ascii="Times New Roman" w:hAnsi="Times New Roman" w:cs="Times New Roman"/>
          <w:sz w:val="24"/>
          <w:szCs w:val="24"/>
        </w:rPr>
        <w:t>ANEXO</w:t>
      </w:r>
      <w:r>
        <w:rPr>
          <w:rFonts w:hint="default" w:ascii="Times New Roman" w:hAnsi="Times New Roman" w:cs="Times New Roman"/>
          <w:spacing w:val="-9"/>
          <w:sz w:val="24"/>
          <w:szCs w:val="24"/>
        </w:rPr>
        <w:t xml:space="preserve"> </w:t>
      </w:r>
      <w:r>
        <w:rPr>
          <w:rFonts w:hint="default" w:ascii="Times New Roman" w:hAnsi="Times New Roman" w:cs="Times New Roman"/>
          <w:spacing w:val="-10"/>
          <w:sz w:val="24"/>
          <w:szCs w:val="24"/>
        </w:rPr>
        <w:t>V</w:t>
      </w:r>
    </w:p>
    <w:p w14:paraId="45AD3B83">
      <w:pPr>
        <w:ind w:left="5" w:right="19"/>
        <w:jc w:val="center"/>
        <w:rPr>
          <w:rFonts w:hint="default" w:ascii="Times New Roman" w:hAnsi="Times New Roman" w:cs="Times New Roman"/>
          <w:b/>
          <w:sz w:val="24"/>
          <w:szCs w:val="24"/>
          <w:highlight w:val="none"/>
          <w:lang w:val="pt-BR"/>
        </w:rPr>
      </w:pPr>
      <w:r>
        <w:rPr>
          <w:rFonts w:hint="default" w:ascii="Times New Roman" w:hAnsi="Times New Roman" w:cs="Times New Roman"/>
          <w:b/>
          <w:spacing w:val="-2"/>
          <w:sz w:val="24"/>
          <w:szCs w:val="24"/>
          <w:highlight w:val="none"/>
        </w:rPr>
        <w:t>MINUTA</w:t>
      </w:r>
      <w:r>
        <w:rPr>
          <w:rFonts w:hint="default" w:ascii="Times New Roman" w:hAnsi="Times New Roman" w:cs="Times New Roman"/>
          <w:b/>
          <w:spacing w:val="-16"/>
          <w:sz w:val="24"/>
          <w:szCs w:val="24"/>
          <w:highlight w:val="none"/>
        </w:rPr>
        <w:t xml:space="preserve"> </w:t>
      </w:r>
      <w:r>
        <w:rPr>
          <w:rFonts w:hint="default" w:ascii="Times New Roman" w:hAnsi="Times New Roman" w:cs="Times New Roman"/>
          <w:b/>
          <w:spacing w:val="-2"/>
          <w:sz w:val="24"/>
          <w:szCs w:val="24"/>
          <w:highlight w:val="none"/>
        </w:rPr>
        <w:t>DO</w:t>
      </w:r>
      <w:r>
        <w:rPr>
          <w:rFonts w:hint="default" w:ascii="Times New Roman" w:hAnsi="Times New Roman" w:cs="Times New Roman"/>
          <w:b/>
          <w:spacing w:val="-9"/>
          <w:sz w:val="24"/>
          <w:szCs w:val="24"/>
          <w:highlight w:val="none"/>
        </w:rPr>
        <w:t xml:space="preserve"> </w:t>
      </w:r>
      <w:r>
        <w:rPr>
          <w:rFonts w:hint="default" w:ascii="Times New Roman" w:hAnsi="Times New Roman" w:cs="Times New Roman"/>
          <w:b/>
          <w:spacing w:val="-2"/>
          <w:sz w:val="24"/>
          <w:szCs w:val="24"/>
          <w:highlight w:val="none"/>
        </w:rPr>
        <w:t>CONTRATO</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2"/>
          <w:sz w:val="24"/>
          <w:szCs w:val="24"/>
          <w:highlight w:val="none"/>
        </w:rPr>
        <w:t>N.</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4"/>
          <w:sz w:val="24"/>
          <w:szCs w:val="24"/>
          <w:highlight w:val="none"/>
          <w:lang w:val="pt-BR"/>
        </w:rPr>
        <w:t xml:space="preserve">..... </w:t>
      </w:r>
      <w:r>
        <w:rPr>
          <w:rFonts w:hint="default" w:ascii="Times New Roman" w:hAnsi="Times New Roman" w:cs="Times New Roman"/>
          <w:b/>
          <w:spacing w:val="-2"/>
          <w:sz w:val="24"/>
          <w:szCs w:val="24"/>
          <w:highlight w:val="none"/>
        </w:rPr>
        <w:t>/</w:t>
      </w:r>
      <w:r>
        <w:rPr>
          <w:rFonts w:hint="default" w:cs="Times New Roman"/>
          <w:b/>
          <w:spacing w:val="-2"/>
          <w:sz w:val="24"/>
          <w:szCs w:val="24"/>
          <w:highlight w:val="none"/>
          <w:lang w:val="pt-BR"/>
        </w:rPr>
        <w:t>2025</w:t>
      </w:r>
    </w:p>
    <w:p w14:paraId="6AAC3459">
      <w:pPr>
        <w:pStyle w:val="12"/>
        <w:spacing w:before="8"/>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highlight w:val="none"/>
        </w:rP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69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b/>
          <w:bCs/>
          <w:sz w:val="24"/>
          <w:szCs w:val="24"/>
          <w:highlight w:val="none"/>
        </w:rPr>
        <w:t>PREGÃO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ELETRÔNICO</w:t>
      </w:r>
      <w:r>
        <w:rPr>
          <w:rFonts w:hint="default" w:ascii="Times New Roman" w:hAnsi="Times New Roman" w:cs="Times New Roman"/>
          <w:b/>
          <w:bCs/>
          <w:spacing w:val="-5"/>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4"/>
          <w:sz w:val="24"/>
          <w:szCs w:val="24"/>
          <w:highlight w:val="none"/>
        </w:rPr>
        <w:t xml:space="preserve"> </w:t>
      </w:r>
      <w:r>
        <w:rPr>
          <w:rFonts w:hint="default" w:ascii="Times New Roman" w:hAnsi="Times New Roman" w:cs="Times New Roman"/>
          <w:b/>
          <w:bCs/>
          <w:spacing w:val="-2"/>
          <w:sz w:val="24"/>
          <w:szCs w:val="24"/>
          <w:highlight w:val="none"/>
        </w:rPr>
        <w:t>000/</w:t>
      </w:r>
      <w:r>
        <w:rPr>
          <w:rFonts w:hint="default" w:cs="Times New Roman"/>
          <w:b/>
          <w:bCs/>
          <w:spacing w:val="-2"/>
          <w:sz w:val="24"/>
          <w:szCs w:val="24"/>
          <w:highlight w:val="none"/>
          <w:lang w:val="pt-BR"/>
        </w:rPr>
        <w:t>2025</w:t>
      </w:r>
    </w:p>
    <w:p w14:paraId="6106A604">
      <w:pPr>
        <w:pStyle w:val="12"/>
        <w:spacing w:before="22"/>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0528" behindDoc="1" locked="0" layoutInCell="1" allowOverlap="1">
                <wp:simplePos x="0" y="0"/>
                <wp:positionH relativeFrom="page">
                  <wp:posOffset>3419475</wp:posOffset>
                </wp:positionH>
                <wp:positionV relativeFrom="paragraph">
                  <wp:posOffset>175260</wp:posOffset>
                </wp:positionV>
                <wp:extent cx="3420110" cy="701040"/>
                <wp:effectExtent l="0" t="0" r="8890" b="381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45952;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v:textbox>
                <w10:wrap type="topAndBottom"/>
              </v:shape>
            </w:pict>
          </mc:Fallback>
        </mc:AlternateContent>
      </w:r>
    </w:p>
    <w:p w14:paraId="5C635FCD">
      <w:pPr>
        <w:pStyle w:val="12"/>
        <w:spacing w:before="276"/>
        <w:ind w:left="115" w:right="13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Pelo presente instrumento, compareceram, de um lado, o </w:t>
      </w:r>
      <w:r>
        <w:rPr>
          <w:rFonts w:hint="default" w:ascii="Times New Roman" w:hAnsi="Times New Roman" w:cs="Times New Roman"/>
          <w:b/>
          <w:sz w:val="24"/>
          <w:szCs w:val="24"/>
        </w:rPr>
        <w:t xml:space="preserve">MUNICÍPIO DE </w:t>
      </w:r>
      <w:r>
        <w:rPr>
          <w:rFonts w:hint="default" w:ascii="Times New Roman" w:hAnsi="Times New Roman" w:cs="Times New Roman"/>
          <w:b/>
          <w:sz w:val="24"/>
          <w:szCs w:val="24"/>
          <w:lang w:val="pt-BR"/>
        </w:rPr>
        <w:t>PLANALTO DA SERRA</w:t>
      </w:r>
      <w:r>
        <w:rPr>
          <w:rFonts w:hint="default" w:cs="Times New Roman"/>
          <w:b/>
          <w:sz w:val="24"/>
          <w:szCs w:val="24"/>
          <w:lang w:val="pt-BR"/>
        </w:rPr>
        <w:t>-MT</w:t>
      </w:r>
      <w:r>
        <w:rPr>
          <w:rFonts w:hint="default" w:ascii="Times New Roman" w:hAnsi="Times New Roman" w:cs="Times New Roman"/>
          <w:sz w:val="24"/>
          <w:szCs w:val="24"/>
        </w:rPr>
        <w:t xml:space="preserve">, pessoa jurídica de direito público interno, situado na </w:t>
      </w:r>
      <w:r>
        <w:rPr>
          <w:rFonts w:hint="default" w:ascii="Times New Roman" w:hAnsi="Times New Roman" w:cs="Times New Roman"/>
          <w:sz w:val="24"/>
          <w:szCs w:val="24"/>
          <w:lang w:val="pt-BR"/>
        </w:rPr>
        <w:t xml:space="preserve">Praça São Carlos, n. 755, centro, Planalto da Serra-MT, </w:t>
      </w:r>
      <w:r>
        <w:rPr>
          <w:rFonts w:hint="default" w:ascii="Times New Roman" w:hAnsi="Times New Roman" w:cs="Times New Roman"/>
          <w:sz w:val="24"/>
          <w:szCs w:val="24"/>
        </w:rPr>
        <w:t>inscrito no CNPJ sob o n.º</w:t>
      </w:r>
      <w:r>
        <w:rPr>
          <w:rFonts w:hint="default" w:ascii="Times New Roman" w:hAnsi="Times New Roman" w:cs="Times New Roman"/>
          <w:sz w:val="24"/>
          <w:szCs w:val="24"/>
          <w:lang w:val="pt-BR"/>
        </w:rPr>
        <w:t xml:space="preserve"> 37.465.176/0001-29</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brasileira (o),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casada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residente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domiciliada</w:t>
      </w:r>
      <w:r>
        <w:rPr>
          <w:rFonts w:hint="default" w:ascii="Times New Roman" w:hAnsi="Times New Roman" w:cs="Times New Roman"/>
          <w:spacing w:val="-2"/>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5"/>
          <w:sz w:val="24"/>
          <w:szCs w:val="24"/>
        </w:rPr>
        <w:t xml:space="preserve"> </w:t>
      </w:r>
      <w:r>
        <w:rPr>
          <w:rFonts w:hint="default" w:ascii="Times New Roman" w:hAnsi="Times New Roman" w:cs="Times New Roman"/>
          <w:spacing w:val="35"/>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portador</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C.I.</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35"/>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pacing w:val="-5"/>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CPF/MF</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denominada</w:t>
      </w:r>
      <w:r>
        <w:rPr>
          <w:rFonts w:hint="default" w:ascii="Times New Roman" w:hAnsi="Times New Roman" w:cs="Times New Roman"/>
          <w:spacing w:val="80"/>
          <w:sz w:val="24"/>
          <w:szCs w:val="24"/>
        </w:rPr>
        <w:t xml:space="preserve"> </w:t>
      </w:r>
      <w:r>
        <w:rPr>
          <w:rFonts w:hint="default" w:ascii="Times New Roman" w:hAnsi="Times New Roman" w:cs="Times New Roman"/>
          <w:b/>
          <w:sz w:val="24"/>
          <w:szCs w:val="24"/>
        </w:rPr>
        <w:t>“MUNICÍPIO</w:t>
      </w: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lado,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 empresa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inscrita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CNPJ</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estadual n.º</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Bairro</w:t>
      </w:r>
      <w:r>
        <w:rPr>
          <w:rFonts w:hint="default" w:ascii="Times New Roman" w:hAnsi="Times New Roman" w:cs="Times New Roman"/>
          <w:spacing w:val="-10"/>
          <w:sz w:val="24"/>
          <w:szCs w:val="24"/>
        </w:rPr>
        <w:t>,</w:t>
      </w:r>
      <w:r>
        <w:rPr>
          <w:rFonts w:hint="default" w:ascii="Times New Roman" w:hAnsi="Times New Roman" w:cs="Times New Roman"/>
          <w:spacing w:val="-10"/>
          <w:sz w:val="24"/>
          <w:szCs w:val="24"/>
          <w:lang w:val="pt-BR"/>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designada</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rPr>
        <w:t>CONTRATADA</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 Senhor(a)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portador(a)</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SSP/.</w:t>
      </w:r>
      <w:r>
        <w:rPr>
          <w:rFonts w:hint="default" w:ascii="Times New Roman" w:hAnsi="Times New Roman" w:cs="Times New Roman"/>
          <w:spacing w:val="68"/>
          <w:w w:val="15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6"/>
          <w:sz w:val="24"/>
          <w:szCs w:val="24"/>
        </w:rPr>
        <w:t xml:space="preserve"> </w:t>
      </w:r>
      <w:r>
        <w:rPr>
          <w:rFonts w:hint="default" w:ascii="Times New Roman" w:hAnsi="Times New Roman" w:cs="Times New Roman"/>
          <w:spacing w:val="-5"/>
          <w:sz w:val="24"/>
          <w:szCs w:val="24"/>
        </w:rPr>
        <w:t>do</w:t>
      </w:r>
    </w:p>
    <w:p w14:paraId="1A220D30">
      <w:pPr>
        <w:pStyle w:val="12"/>
        <w:ind w:left="115" w:right="133"/>
        <w:jc w:val="both"/>
        <w:rPr>
          <w:rFonts w:hint="default" w:ascii="Times New Roman" w:hAnsi="Times New Roman" w:cs="Times New Roman"/>
          <w:sz w:val="24"/>
          <w:szCs w:val="24"/>
        </w:rPr>
      </w:pPr>
      <w:r>
        <w:rPr>
          <w:rFonts w:hint="default" w:ascii="Times New Roman" w:hAnsi="Times New Roman" w:cs="Times New Roman"/>
          <w:sz w:val="24"/>
          <w:szCs w:val="24"/>
        </w:rPr>
        <w:t xml:space="preserve">CPF nº ...................., resolvem celebrar o presente Contrato, com fulcro na Lei 14.133, de 1º de Abril de 2021, e de acordo com o que consta no Procedimento </w:t>
      </w:r>
      <w:r>
        <w:rPr>
          <w:rFonts w:hint="default" w:ascii="Times New Roman" w:hAnsi="Times New Roman" w:cs="Times New Roman"/>
          <w:b/>
          <w:bCs/>
          <w:sz w:val="24"/>
          <w:szCs w:val="24"/>
        </w:rPr>
        <w:t xml:space="preserve">PREGÃO ELETRÔNICO Nº </w:t>
      </w:r>
      <w:r>
        <w:rPr>
          <w:rFonts w:hint="default" w:ascii="Times New Roman" w:hAnsi="Times New Roman" w:cs="Times New Roman"/>
          <w:b/>
          <w:bCs/>
          <w:sz w:val="24"/>
          <w:szCs w:val="24"/>
          <w:highlight w:val="none"/>
        </w:rPr>
        <w:t>000/</w:t>
      </w:r>
      <w:r>
        <w:rPr>
          <w:rFonts w:hint="default" w:cs="Times New Roman"/>
          <w:b/>
          <w:bCs/>
          <w:sz w:val="24"/>
          <w:szCs w:val="24"/>
          <w:highlight w:val="none"/>
          <w:lang w:val="pt-BR"/>
        </w:rPr>
        <w:t>2025</w:t>
      </w:r>
      <w:r>
        <w:rPr>
          <w:rFonts w:hint="default" w:ascii="Times New Roman" w:hAnsi="Times New Roman" w:cs="Times New Roman"/>
          <w:b/>
          <w:bCs/>
          <w:sz w:val="24"/>
          <w:szCs w:val="24"/>
        </w:rPr>
        <w:t>,</w:t>
      </w:r>
      <w:r>
        <w:rPr>
          <w:rFonts w:hint="default" w:ascii="Times New Roman" w:hAnsi="Times New Roman" w:cs="Times New Roman"/>
          <w:sz w:val="24"/>
          <w:szCs w:val="24"/>
        </w:rPr>
        <w:t xml:space="preserve"> mediante as seguintes cláusulas e condições:</w:t>
      </w:r>
    </w:p>
    <w:p w14:paraId="73F93BD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449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1D5F5FA">
      <w:pPr>
        <w:pStyle w:val="4"/>
        <w:ind w:left="898" w:leftChars="408" w:right="104" w:firstLine="408" w:firstLineChars="170"/>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OBJETO</w:t>
      </w:r>
    </w:p>
    <w:p w14:paraId="71F9671E">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4492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65BBD0C">
      <w:pPr>
        <w:pStyle w:val="19"/>
        <w:numPr>
          <w:ilvl w:val="1"/>
          <w:numId w:val="42"/>
        </w:numPr>
        <w:tabs>
          <w:tab w:val="left" w:pos="598"/>
        </w:tabs>
        <w:spacing w:before="276"/>
        <w:ind w:left="115" w:right="131" w:firstLine="0"/>
        <w:rPr>
          <w:rFonts w:hint="default" w:ascii="Times New Roman" w:hAnsi="Times New Roman" w:cs="Times New Roman"/>
          <w:sz w:val="24"/>
          <w:szCs w:val="24"/>
          <w:highlight w:val="none"/>
        </w:rPr>
      </w:pPr>
      <w:r>
        <w:rPr>
          <w:rFonts w:hint="default" w:ascii="Times New Roman" w:hAnsi="Times New Roman" w:cs="Times New Roman"/>
          <w:w w:val="105"/>
          <w:sz w:val="24"/>
          <w:szCs w:val="24"/>
        </w:rPr>
        <w:t>O presente instrumento tem por objeto Pregão Eletrônico com Registro de Preço para</w:t>
      </w:r>
      <w:r>
        <w:rPr>
          <w:rFonts w:hint="default" w:ascii="Times New Roman" w:hAnsi="Times New Roman" w:cs="Times New Roman"/>
          <w:w w:val="105"/>
          <w:sz w:val="24"/>
          <w:szCs w:val="24"/>
          <w:highlight w:val="none"/>
        </w:rPr>
        <w:t xml:space="preserve"> </w:t>
      </w:r>
      <w:r>
        <w:rPr>
          <w:rFonts w:hint="default" w:ascii="Times New Roman" w:hAnsi="Times New Roman" w:cs="Times New Roman"/>
          <w:w w:val="105"/>
          <w:sz w:val="24"/>
          <w:szCs w:val="24"/>
          <w:highlight w:val="none"/>
          <w:lang w:val="pt-BR"/>
        </w:rPr>
        <w:t xml:space="preserve">........................., visando </w:t>
      </w:r>
      <w:r>
        <w:rPr>
          <w:rFonts w:hint="default" w:ascii="Times New Roman" w:hAnsi="Times New Roman" w:cs="Times New Roman"/>
          <w:w w:val="105"/>
          <w:sz w:val="24"/>
          <w:szCs w:val="24"/>
          <w:highlight w:val="none"/>
        </w:rPr>
        <w:t xml:space="preserve">o fornecimento 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para atender as necessidades da Secretaria</w:t>
      </w:r>
      <w:r>
        <w:rPr>
          <w:rFonts w:hint="default" w:cs="Times New Roman"/>
          <w:w w:val="105"/>
          <w:sz w:val="24"/>
          <w:szCs w:val="24"/>
          <w:highlight w:val="none"/>
          <w:lang w:val="pt-BR"/>
        </w:rPr>
        <w:t>s</w:t>
      </w:r>
      <w:r>
        <w:rPr>
          <w:rFonts w:hint="default" w:ascii="Times New Roman" w:hAnsi="Times New Roman" w:cs="Times New Roman"/>
          <w:w w:val="105"/>
          <w:sz w:val="24"/>
          <w:szCs w:val="24"/>
          <w:highlight w:val="none"/>
        </w:rPr>
        <w:t xml:space="preserve"> Municipa</w:t>
      </w:r>
      <w:r>
        <w:rPr>
          <w:rFonts w:hint="default" w:cs="Times New Roman"/>
          <w:w w:val="105"/>
          <w:sz w:val="24"/>
          <w:szCs w:val="24"/>
          <w:highlight w:val="none"/>
          <w:lang w:val="pt-BR"/>
        </w:rPr>
        <w:t xml:space="preserve">is </w:t>
      </w:r>
      <w:r>
        <w:rPr>
          <w:rFonts w:hint="default" w:ascii="Times New Roman" w:hAnsi="Times New Roman" w:cs="Times New Roman"/>
          <w:w w:val="105"/>
          <w:sz w:val="24"/>
          <w:szCs w:val="24"/>
          <w:highlight w:val="none"/>
        </w:rPr>
        <w:t xml:space="preserve">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de </w:t>
      </w:r>
      <w:r>
        <w:rPr>
          <w:rFonts w:hint="default" w:ascii="Times New Roman" w:hAnsi="Times New Roman" w:cs="Times New Roman"/>
          <w:w w:val="105"/>
          <w:sz w:val="24"/>
          <w:szCs w:val="24"/>
          <w:highlight w:val="none"/>
          <w:lang w:val="pt-BR"/>
        </w:rPr>
        <w:t>Planalto da Serra</w:t>
      </w:r>
      <w:r>
        <w:rPr>
          <w:rFonts w:hint="default" w:ascii="Times New Roman" w:hAnsi="Times New Roman" w:cs="Times New Roman"/>
          <w:w w:val="105"/>
          <w:sz w:val="24"/>
          <w:szCs w:val="24"/>
          <w:highlight w:val="none"/>
        </w:rPr>
        <w:t xml:space="preserve"> - MT, nas condições estabelecidas no Termo de Referência.</w:t>
      </w:r>
    </w:p>
    <w:p w14:paraId="63F470DC">
      <w:pPr>
        <w:pStyle w:val="12"/>
        <w:spacing w:before="47"/>
        <w:rPr>
          <w:rFonts w:hint="default" w:ascii="Times New Roman" w:hAnsi="Times New Roman" w:cs="Times New Roman"/>
          <w:sz w:val="24"/>
          <w:szCs w:val="24"/>
        </w:rPr>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1DAE4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199F7FF1">
            <w:pPr>
              <w:pStyle w:val="20"/>
              <w:spacing w:before="26"/>
              <w:ind w:left="36"/>
              <w:rPr>
                <w:rFonts w:hint="default" w:ascii="Times New Roman" w:hAnsi="Times New Roman" w:cs="Times New Roman"/>
                <w:b/>
                <w:sz w:val="20"/>
                <w:szCs w:val="20"/>
              </w:rPr>
            </w:pPr>
            <w:r>
              <w:rPr>
                <w:rFonts w:hint="default" w:ascii="Times New Roman" w:hAnsi="Times New Roman" w:cs="Times New Roman"/>
                <w:b/>
                <w:spacing w:val="-4"/>
                <w:sz w:val="20"/>
                <w:szCs w:val="20"/>
              </w:rPr>
              <w:t>ITEM</w:t>
            </w:r>
          </w:p>
        </w:tc>
        <w:tc>
          <w:tcPr>
            <w:tcW w:w="1459" w:type="dxa"/>
            <w:shd w:val="clear" w:color="auto" w:fill="CCCCCC"/>
          </w:tcPr>
          <w:p w14:paraId="68A92515">
            <w:pPr>
              <w:pStyle w:val="20"/>
              <w:spacing w:before="26"/>
              <w:ind w:left="79" w:firstLine="210"/>
              <w:rPr>
                <w:rFonts w:hint="default" w:ascii="Times New Roman" w:hAnsi="Times New Roman" w:cs="Times New Roman"/>
                <w:b/>
                <w:sz w:val="20"/>
                <w:szCs w:val="20"/>
              </w:rPr>
            </w:pPr>
            <w:r>
              <w:rPr>
                <w:rFonts w:hint="default" w:ascii="Times New Roman" w:hAnsi="Times New Roman" w:cs="Times New Roman"/>
                <w:b/>
                <w:spacing w:val="-2"/>
                <w:sz w:val="20"/>
                <w:szCs w:val="20"/>
              </w:rPr>
              <w:t>CÓDIGO PREFEITURA</w:t>
            </w:r>
          </w:p>
        </w:tc>
        <w:tc>
          <w:tcPr>
            <w:tcW w:w="1036" w:type="dxa"/>
            <w:shd w:val="clear" w:color="auto" w:fill="CCCCCC"/>
          </w:tcPr>
          <w:p w14:paraId="0DC0E7DB">
            <w:pPr>
              <w:pStyle w:val="20"/>
              <w:spacing w:before="26"/>
              <w:ind w:left="108" w:right="70" w:hanging="20"/>
              <w:rPr>
                <w:rFonts w:hint="default" w:ascii="Times New Roman" w:hAnsi="Times New Roman" w:cs="Times New Roman"/>
                <w:b/>
                <w:sz w:val="20"/>
                <w:szCs w:val="20"/>
              </w:rPr>
            </w:pPr>
            <w:r>
              <w:rPr>
                <w:rFonts w:hint="default" w:ascii="Times New Roman" w:hAnsi="Times New Roman" w:cs="Times New Roman"/>
                <w:b/>
                <w:spacing w:val="-2"/>
                <w:sz w:val="20"/>
                <w:szCs w:val="20"/>
              </w:rPr>
              <w:t>CÓDIGO TCE/MT</w:t>
            </w:r>
          </w:p>
        </w:tc>
        <w:tc>
          <w:tcPr>
            <w:tcW w:w="2508" w:type="dxa"/>
            <w:shd w:val="clear" w:color="auto" w:fill="CCCCCC"/>
          </w:tcPr>
          <w:p w14:paraId="12C1A8B6">
            <w:pPr>
              <w:pStyle w:val="20"/>
              <w:spacing w:before="26"/>
              <w:ind w:left="471"/>
              <w:rPr>
                <w:rFonts w:hint="default" w:ascii="Times New Roman" w:hAnsi="Times New Roman" w:cs="Times New Roman"/>
                <w:b/>
                <w:sz w:val="20"/>
                <w:szCs w:val="20"/>
              </w:rPr>
            </w:pPr>
            <w:r>
              <w:rPr>
                <w:rFonts w:hint="default" w:ascii="Times New Roman" w:hAnsi="Times New Roman" w:cs="Times New Roman"/>
                <w:b/>
                <w:sz w:val="20"/>
                <w:szCs w:val="20"/>
              </w:rPr>
              <w:t>DESCRIÇÃO</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DO</w:t>
            </w:r>
            <w:r>
              <w:rPr>
                <w:rFonts w:hint="default" w:ascii="Times New Roman" w:hAnsi="Times New Roman" w:cs="Times New Roman"/>
                <w:b/>
                <w:spacing w:val="-5"/>
                <w:sz w:val="20"/>
                <w:szCs w:val="20"/>
              </w:rPr>
              <w:t xml:space="preserve"> </w:t>
            </w:r>
            <w:r>
              <w:rPr>
                <w:rFonts w:hint="default" w:ascii="Times New Roman" w:hAnsi="Times New Roman" w:cs="Times New Roman"/>
                <w:b/>
                <w:spacing w:val="-4"/>
                <w:sz w:val="20"/>
                <w:szCs w:val="20"/>
              </w:rPr>
              <w:t>ITEM</w:t>
            </w:r>
          </w:p>
        </w:tc>
        <w:tc>
          <w:tcPr>
            <w:tcW w:w="550" w:type="dxa"/>
            <w:shd w:val="clear" w:color="auto" w:fill="CCCCCC"/>
          </w:tcPr>
          <w:p w14:paraId="09B3ECA0">
            <w:pPr>
              <w:pStyle w:val="20"/>
              <w:spacing w:before="26"/>
              <w:ind w:left="125"/>
              <w:rPr>
                <w:rFonts w:hint="default" w:ascii="Times New Roman" w:hAnsi="Times New Roman" w:cs="Times New Roman"/>
                <w:b/>
                <w:sz w:val="20"/>
                <w:szCs w:val="20"/>
              </w:rPr>
            </w:pPr>
            <w:r>
              <w:rPr>
                <w:rFonts w:hint="default" w:ascii="Times New Roman" w:hAnsi="Times New Roman" w:cs="Times New Roman"/>
                <w:b/>
                <w:spacing w:val="-5"/>
                <w:sz w:val="20"/>
                <w:szCs w:val="20"/>
              </w:rPr>
              <w:t>UN.</w:t>
            </w:r>
          </w:p>
        </w:tc>
        <w:tc>
          <w:tcPr>
            <w:tcW w:w="870" w:type="dxa"/>
            <w:shd w:val="clear" w:color="auto" w:fill="CCCCCC"/>
          </w:tcPr>
          <w:p w14:paraId="042116C7">
            <w:pPr>
              <w:pStyle w:val="20"/>
              <w:spacing w:before="26"/>
              <w:ind w:left="48"/>
              <w:rPr>
                <w:rFonts w:hint="default" w:ascii="Times New Roman" w:hAnsi="Times New Roman" w:cs="Times New Roman"/>
                <w:b/>
                <w:sz w:val="20"/>
                <w:szCs w:val="20"/>
              </w:rPr>
            </w:pPr>
            <w:r>
              <w:rPr>
                <w:rFonts w:hint="default" w:ascii="Times New Roman" w:hAnsi="Times New Roman" w:cs="Times New Roman"/>
                <w:b/>
                <w:spacing w:val="-2"/>
                <w:sz w:val="20"/>
                <w:szCs w:val="20"/>
              </w:rPr>
              <w:t>QUANT.</w:t>
            </w:r>
          </w:p>
        </w:tc>
        <w:tc>
          <w:tcPr>
            <w:tcW w:w="1254" w:type="dxa"/>
            <w:shd w:val="clear" w:color="auto" w:fill="CCCCCC"/>
          </w:tcPr>
          <w:p w14:paraId="44CB47DD">
            <w:pPr>
              <w:pStyle w:val="20"/>
              <w:spacing w:before="26"/>
              <w:ind w:left="202"/>
              <w:rPr>
                <w:rFonts w:hint="default" w:ascii="Times New Roman" w:hAnsi="Times New Roman" w:cs="Times New Roman"/>
                <w:b/>
                <w:sz w:val="20"/>
                <w:szCs w:val="20"/>
              </w:rPr>
            </w:pPr>
            <w:r>
              <w:rPr>
                <w:rFonts w:hint="default" w:ascii="Times New Roman" w:hAnsi="Times New Roman" w:cs="Times New Roman"/>
                <w:b/>
                <w:sz w:val="20"/>
                <w:szCs w:val="20"/>
              </w:rPr>
              <w:t xml:space="preserve">VL. </w:t>
            </w:r>
            <w:r>
              <w:rPr>
                <w:rFonts w:hint="default" w:ascii="Times New Roman" w:hAnsi="Times New Roman" w:cs="Times New Roman"/>
                <w:b/>
                <w:spacing w:val="-4"/>
                <w:sz w:val="20"/>
                <w:szCs w:val="20"/>
              </w:rPr>
              <w:t>UNIT</w:t>
            </w:r>
          </w:p>
        </w:tc>
        <w:tc>
          <w:tcPr>
            <w:tcW w:w="1290" w:type="dxa"/>
            <w:shd w:val="clear" w:color="auto" w:fill="CCCCCC"/>
          </w:tcPr>
          <w:p w14:paraId="1100A3A5">
            <w:pPr>
              <w:pStyle w:val="20"/>
              <w:spacing w:before="26"/>
              <w:ind w:left="137"/>
              <w:rPr>
                <w:rFonts w:hint="default" w:ascii="Times New Roman" w:hAnsi="Times New Roman" w:cs="Times New Roman"/>
                <w:b/>
                <w:sz w:val="20"/>
                <w:szCs w:val="20"/>
              </w:rPr>
            </w:pPr>
            <w:r>
              <w:rPr>
                <w:rFonts w:hint="default" w:ascii="Times New Roman" w:hAnsi="Times New Roman" w:cs="Times New Roman"/>
                <w:b/>
                <w:spacing w:val="-2"/>
                <w:sz w:val="20"/>
                <w:szCs w:val="20"/>
              </w:rPr>
              <w:t>VL.TOTAL</w:t>
            </w:r>
          </w:p>
        </w:tc>
      </w:tr>
      <w:tr w14:paraId="2FD64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3E4CBC95">
            <w:pPr>
              <w:pStyle w:val="20"/>
              <w:rPr>
                <w:rFonts w:hint="default" w:ascii="Times New Roman" w:hAnsi="Times New Roman" w:cs="Times New Roman"/>
                <w:sz w:val="20"/>
                <w:szCs w:val="20"/>
              </w:rPr>
            </w:pPr>
          </w:p>
        </w:tc>
        <w:tc>
          <w:tcPr>
            <w:tcW w:w="1459" w:type="dxa"/>
          </w:tcPr>
          <w:p w14:paraId="0AA8698F">
            <w:pPr>
              <w:pStyle w:val="20"/>
              <w:rPr>
                <w:rFonts w:hint="default" w:ascii="Times New Roman" w:hAnsi="Times New Roman" w:cs="Times New Roman"/>
                <w:sz w:val="20"/>
                <w:szCs w:val="20"/>
              </w:rPr>
            </w:pPr>
          </w:p>
        </w:tc>
        <w:tc>
          <w:tcPr>
            <w:tcW w:w="1036" w:type="dxa"/>
          </w:tcPr>
          <w:p w14:paraId="627950EE">
            <w:pPr>
              <w:pStyle w:val="20"/>
              <w:rPr>
                <w:rFonts w:hint="default" w:ascii="Times New Roman" w:hAnsi="Times New Roman" w:cs="Times New Roman"/>
                <w:sz w:val="20"/>
                <w:szCs w:val="20"/>
              </w:rPr>
            </w:pPr>
          </w:p>
        </w:tc>
        <w:tc>
          <w:tcPr>
            <w:tcW w:w="2508" w:type="dxa"/>
          </w:tcPr>
          <w:p w14:paraId="1D134F7A">
            <w:pPr>
              <w:pStyle w:val="20"/>
              <w:rPr>
                <w:rFonts w:hint="default" w:ascii="Times New Roman" w:hAnsi="Times New Roman" w:cs="Times New Roman"/>
                <w:sz w:val="20"/>
                <w:szCs w:val="20"/>
              </w:rPr>
            </w:pPr>
          </w:p>
        </w:tc>
        <w:tc>
          <w:tcPr>
            <w:tcW w:w="550" w:type="dxa"/>
          </w:tcPr>
          <w:p w14:paraId="276D2F45">
            <w:pPr>
              <w:pStyle w:val="20"/>
              <w:rPr>
                <w:rFonts w:hint="default" w:ascii="Times New Roman" w:hAnsi="Times New Roman" w:cs="Times New Roman"/>
                <w:sz w:val="20"/>
                <w:szCs w:val="20"/>
              </w:rPr>
            </w:pPr>
          </w:p>
        </w:tc>
        <w:tc>
          <w:tcPr>
            <w:tcW w:w="870" w:type="dxa"/>
          </w:tcPr>
          <w:p w14:paraId="4E79034C">
            <w:pPr>
              <w:pStyle w:val="20"/>
              <w:rPr>
                <w:rFonts w:hint="default" w:ascii="Times New Roman" w:hAnsi="Times New Roman" w:cs="Times New Roman"/>
                <w:sz w:val="20"/>
                <w:szCs w:val="20"/>
              </w:rPr>
            </w:pPr>
          </w:p>
        </w:tc>
        <w:tc>
          <w:tcPr>
            <w:tcW w:w="1254" w:type="dxa"/>
          </w:tcPr>
          <w:p w14:paraId="6ADD15F5">
            <w:pPr>
              <w:pStyle w:val="20"/>
              <w:rPr>
                <w:rFonts w:hint="default" w:ascii="Times New Roman" w:hAnsi="Times New Roman" w:cs="Times New Roman"/>
                <w:sz w:val="20"/>
                <w:szCs w:val="20"/>
              </w:rPr>
            </w:pPr>
          </w:p>
        </w:tc>
        <w:tc>
          <w:tcPr>
            <w:tcW w:w="1290" w:type="dxa"/>
          </w:tcPr>
          <w:p w14:paraId="3DC9BD30">
            <w:pPr>
              <w:pStyle w:val="20"/>
              <w:rPr>
                <w:rFonts w:hint="default" w:ascii="Times New Roman" w:hAnsi="Times New Roman" w:cs="Times New Roman"/>
                <w:sz w:val="20"/>
                <w:szCs w:val="20"/>
              </w:rPr>
            </w:pPr>
          </w:p>
        </w:tc>
      </w:tr>
      <w:tr w14:paraId="6531A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330" w:type="dxa"/>
            <w:gridSpan w:val="7"/>
          </w:tcPr>
          <w:p w14:paraId="6506A205">
            <w:pPr>
              <w:pStyle w:val="20"/>
              <w:wordWrap w:val="0"/>
              <w:spacing w:before="27"/>
              <w:ind w:right="18"/>
              <w:jc w:val="right"/>
              <w:rPr>
                <w:rFonts w:hint="default" w:ascii="Times New Roman" w:hAnsi="Times New Roman" w:cs="Times New Roman"/>
                <w:b/>
                <w:sz w:val="20"/>
                <w:szCs w:val="20"/>
                <w:lang w:val="pt-BR"/>
              </w:rPr>
            </w:pPr>
            <w:r>
              <w:rPr>
                <w:rFonts w:hint="default" w:ascii="Times New Roman" w:hAnsi="Times New Roman" w:cs="Times New Roman"/>
                <w:b/>
                <w:spacing w:val="-5"/>
                <w:sz w:val="20"/>
                <w:szCs w:val="20"/>
              </w:rPr>
              <w:t>VALOR</w:t>
            </w:r>
            <w:r>
              <w:rPr>
                <w:rFonts w:hint="default" w:ascii="Times New Roman" w:hAnsi="Times New Roman" w:cs="Times New Roman"/>
                <w:b/>
                <w:spacing w:val="-8"/>
                <w:sz w:val="20"/>
                <w:szCs w:val="20"/>
              </w:rPr>
              <w:t xml:space="preserve"> </w:t>
            </w:r>
            <w:r>
              <w:rPr>
                <w:rFonts w:hint="default" w:ascii="Times New Roman" w:hAnsi="Times New Roman" w:cs="Times New Roman"/>
                <w:b/>
                <w:spacing w:val="-4"/>
                <w:sz w:val="20"/>
                <w:szCs w:val="20"/>
              </w:rPr>
              <w:t>TOTAL</w:t>
            </w:r>
            <w:r>
              <w:rPr>
                <w:rFonts w:hint="default" w:cs="Times New Roman"/>
                <w:b/>
                <w:spacing w:val="-4"/>
                <w:sz w:val="20"/>
                <w:szCs w:val="20"/>
                <w:lang w:val="pt-BR"/>
              </w:rPr>
              <w:t xml:space="preserve">............................................................................................................R$                                  </w:t>
            </w:r>
          </w:p>
        </w:tc>
        <w:tc>
          <w:tcPr>
            <w:tcW w:w="1290" w:type="dxa"/>
          </w:tcPr>
          <w:p w14:paraId="66A4970B">
            <w:pPr>
              <w:pStyle w:val="20"/>
              <w:rPr>
                <w:rFonts w:hint="default" w:ascii="Times New Roman" w:hAnsi="Times New Roman" w:cs="Times New Roman"/>
                <w:sz w:val="20"/>
                <w:szCs w:val="20"/>
              </w:rPr>
            </w:pPr>
          </w:p>
        </w:tc>
      </w:tr>
    </w:tbl>
    <w:p w14:paraId="22B0C299">
      <w:pPr>
        <w:pStyle w:val="12"/>
        <w:rPr>
          <w:rFonts w:hint="default" w:ascii="Times New Roman" w:hAnsi="Times New Roman" w:cs="Times New Roman"/>
          <w:sz w:val="24"/>
          <w:szCs w:val="24"/>
        </w:rPr>
      </w:pPr>
    </w:p>
    <w:p w14:paraId="74C8C4CE">
      <w:pPr>
        <w:pStyle w:val="19"/>
        <w:numPr>
          <w:ilvl w:val="1"/>
          <w:numId w:val="42"/>
        </w:numPr>
        <w:tabs>
          <w:tab w:val="left" w:pos="581"/>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7F16473F">
      <w:pPr>
        <w:pStyle w:val="12"/>
        <w:rPr>
          <w:rFonts w:hint="default" w:ascii="Times New Roman" w:hAnsi="Times New Roman" w:cs="Times New Roman"/>
          <w:sz w:val="24"/>
          <w:szCs w:val="24"/>
        </w:rPr>
      </w:pPr>
    </w:p>
    <w:p w14:paraId="488B7DF4">
      <w:pPr>
        <w:pStyle w:val="19"/>
        <w:numPr>
          <w:ilvl w:val="2"/>
          <w:numId w:val="42"/>
        </w:numPr>
        <w:tabs>
          <w:tab w:val="left" w:pos="1424"/>
        </w:tabs>
        <w:rPr>
          <w:rFonts w:hint="default" w:ascii="Times New Roman" w:hAnsi="Times New Roman" w:cs="Times New Roman"/>
          <w:sz w:val="24"/>
          <w:szCs w:val="24"/>
        </w:rPr>
      </w:pPr>
      <w:r>
        <w:rPr>
          <w:rFonts w:hint="default" w:ascii="Times New Roman" w:hAnsi="Times New Roman" w:cs="Times New Roman"/>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000/</w:t>
      </w:r>
      <w:r>
        <w:rPr>
          <w:rFonts w:hint="default" w:cs="Times New Roman"/>
          <w:spacing w:val="-2"/>
          <w:sz w:val="24"/>
          <w:szCs w:val="24"/>
          <w:lang w:val="pt-BR"/>
        </w:rPr>
        <w:t>2025</w:t>
      </w:r>
      <w:r>
        <w:rPr>
          <w:rFonts w:hint="default" w:ascii="Times New Roman" w:hAnsi="Times New Roman" w:cs="Times New Roman"/>
          <w:spacing w:val="-2"/>
          <w:sz w:val="24"/>
          <w:szCs w:val="24"/>
        </w:rPr>
        <w:t>;</w:t>
      </w:r>
    </w:p>
    <w:p w14:paraId="4D0A5D1C">
      <w:pPr>
        <w:pStyle w:val="19"/>
        <w:numPr>
          <w:ilvl w:val="2"/>
          <w:numId w:val="42"/>
        </w:numPr>
        <w:tabs>
          <w:tab w:val="left" w:pos="1424"/>
        </w:tabs>
        <w:spacing w:before="1"/>
        <w:rPr>
          <w:rFonts w:hint="default" w:ascii="Times New Roman" w:hAnsi="Times New Roman" w:cs="Times New Roman"/>
          <w:sz w:val="24"/>
          <w:szCs w:val="24"/>
        </w:rPr>
      </w:pPr>
      <w:r>
        <w:rPr>
          <w:rFonts w:hint="default" w:ascii="Times New Roman" w:hAnsi="Times New Roman" w:cs="Times New Roman"/>
          <w:sz w:val="24"/>
          <w:szCs w:val="24"/>
        </w:rPr>
        <w:t>Edital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000/</w:t>
      </w:r>
      <w:r>
        <w:rPr>
          <w:rFonts w:hint="default" w:cs="Times New Roman"/>
          <w:sz w:val="24"/>
          <w:szCs w:val="24"/>
          <w:lang w:val="pt-BR"/>
        </w:rPr>
        <w:t>2025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2"/>
          <w:sz w:val="24"/>
          <w:szCs w:val="24"/>
        </w:rPr>
        <w:t xml:space="preserve"> anexos;</w:t>
      </w:r>
    </w:p>
    <w:p w14:paraId="313510B9">
      <w:pPr>
        <w:pStyle w:val="19"/>
        <w:numPr>
          <w:ilvl w:val="2"/>
          <w:numId w:val="42"/>
        </w:numPr>
        <w:tabs>
          <w:tab w:val="left" w:pos="1419"/>
        </w:tabs>
        <w:ind w:left="1419" w:hanging="595"/>
        <w:rPr>
          <w:rFonts w:hint="default" w:ascii="Times New Roman" w:hAnsi="Times New Roman" w:cs="Times New Roman"/>
          <w:sz w:val="24"/>
          <w:szCs w:val="24"/>
        </w:rPr>
      </w:pPr>
      <w:r>
        <w:rPr>
          <w:rFonts w:hint="default" w:ascii="Times New Roman" w:hAnsi="Times New Roman" w:cs="Times New Roman"/>
          <w:sz w:val="24"/>
          <w:szCs w:val="24"/>
        </w:rPr>
        <w:t>Termo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Referência</w:t>
      </w:r>
      <w:r>
        <w:rPr>
          <w:rFonts w:hint="default" w:cs="Times New Roman"/>
          <w:spacing w:val="-2"/>
          <w:sz w:val="24"/>
          <w:szCs w:val="24"/>
          <w:lang w:val="pt-BR"/>
        </w:rPr>
        <w:t>;</w:t>
      </w:r>
    </w:p>
    <w:p w14:paraId="3AE7B1BE">
      <w:pPr>
        <w:pStyle w:val="19"/>
        <w:numPr>
          <w:ilvl w:val="0"/>
          <w:numId w:val="0"/>
        </w:numPr>
        <w:tabs>
          <w:tab w:val="left" w:pos="1419"/>
        </w:tabs>
        <w:ind w:left="824" w:leftChars="0"/>
        <w:rPr>
          <w:rFonts w:hint="default" w:ascii="Times New Roman" w:hAnsi="Times New Roman" w:cs="Times New Roman"/>
          <w:sz w:val="24"/>
          <w:szCs w:val="24"/>
        </w:rPr>
      </w:pPr>
    </w:p>
    <w:p w14:paraId="4C8A3C5E">
      <w:pPr>
        <w:pStyle w:val="12"/>
        <w:rPr>
          <w:rFonts w:hint="default" w:ascii="Times New Roman" w:hAnsi="Times New Roman" w:cs="Times New Roman"/>
          <w:sz w:val="24"/>
          <w:szCs w:val="24"/>
        </w:rPr>
      </w:pPr>
    </w:p>
    <w:p w14:paraId="5A41293F">
      <w:pPr>
        <w:pStyle w:val="19"/>
        <w:numPr>
          <w:ilvl w:val="1"/>
          <w:numId w:val="42"/>
        </w:numPr>
        <w:tabs>
          <w:tab w:val="left" w:pos="63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Os documentos referidos na presente Cláusula são considerados suficientes para, em complemento a este Contrato, definir a sua intenção e, desta forma, reger sua execução dentro do mais alto padrão da técnica atual.</w:t>
      </w:r>
    </w:p>
    <w:p w14:paraId="1F2BACA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439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FE2CEDD">
      <w:pPr>
        <w:pStyle w:val="4"/>
        <w:ind w:left="5" w:right="19"/>
        <w:jc w:val="both"/>
        <w:rPr>
          <w:rFonts w:hint="default" w:ascii="Times New Roman" w:hAnsi="Times New Roman" w:cs="Times New Roman"/>
          <w:sz w:val="24"/>
          <w:szCs w:val="24"/>
        </w:rPr>
      </w:pPr>
      <w:r>
        <w:rPr>
          <w:rFonts w:hint="default" w:ascii="Times New Roman" w:hAnsi="Times New Roman" w:cs="Times New Roman"/>
          <w:sz w:val="24"/>
          <w:szCs w:val="24"/>
          <w:lang w:val="pt-BR"/>
        </w:rPr>
        <w:t>2.</w:t>
      </w: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w:t>
      </w:r>
    </w:p>
    <w:p w14:paraId="2A574410">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6" o:spid="_x0000_s1026" o:spt="100" style="position:absolute;left:0pt;margin-left:56.7pt;margin-top:10.25pt;height:0.1pt;width:481.85pt;mso-position-horizontal-relative:page;mso-wrap-distance-bottom:0pt;mso-wrap-distance-top:0pt;z-index:-2516428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mQcb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16280F1">
      <w:pPr>
        <w:pStyle w:val="19"/>
        <w:numPr>
          <w:ilvl w:val="1"/>
          <w:numId w:val="43"/>
        </w:numPr>
        <w:tabs>
          <w:tab w:val="left" w:pos="581"/>
        </w:tabs>
        <w:spacing w:before="276"/>
        <w:ind w:left="115" w:right="133"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Os valores unitários referentes ao fornecimento dos bens serão os estipulados na proposta apresentada pela </w:t>
      </w:r>
      <w:r>
        <w:rPr>
          <w:rFonts w:hint="default" w:ascii="Times New Roman" w:hAnsi="Times New Roman" w:cs="Times New Roman"/>
          <w:b/>
          <w:sz w:val="24"/>
          <w:szCs w:val="24"/>
        </w:rPr>
        <w:t>CONTRATADA</w:t>
      </w:r>
      <w:r>
        <w:rPr>
          <w:rFonts w:hint="default" w:ascii="Times New Roman" w:hAnsi="Times New Roman" w:cs="Times New Roman"/>
          <w:sz w:val="24"/>
          <w:szCs w:val="24"/>
        </w:rPr>
        <w:t xml:space="preserve">, acostada ao Procedimento Administrativo </w:t>
      </w:r>
      <w:r>
        <w:rPr>
          <w:rFonts w:hint="default" w:ascii="Times New Roman" w:hAnsi="Times New Roman" w:cs="Times New Roman"/>
          <w:b/>
          <w:bCs/>
          <w:sz w:val="24"/>
          <w:szCs w:val="24"/>
        </w:rPr>
        <w:t>PREGÃO ELETRÔNICO Nº 000/</w:t>
      </w:r>
      <w:r>
        <w:rPr>
          <w:rFonts w:hint="default" w:cs="Times New Roman"/>
          <w:b/>
          <w:bCs/>
          <w:sz w:val="24"/>
          <w:szCs w:val="24"/>
          <w:lang w:val="pt-BR"/>
        </w:rPr>
        <w:t>2025</w:t>
      </w:r>
      <w:r>
        <w:rPr>
          <w:rFonts w:hint="default" w:ascii="Times New Roman" w:hAnsi="Times New Roman" w:cs="Times New Roman"/>
          <w:b/>
          <w:bCs/>
          <w:sz w:val="24"/>
          <w:szCs w:val="24"/>
        </w:rPr>
        <w:t>.</w:t>
      </w:r>
    </w:p>
    <w:p w14:paraId="1C91C001">
      <w:pPr>
        <w:pStyle w:val="12"/>
        <w:rPr>
          <w:rFonts w:hint="default" w:ascii="Times New Roman" w:hAnsi="Times New Roman" w:cs="Times New Roman"/>
          <w:sz w:val="24"/>
          <w:szCs w:val="24"/>
        </w:rPr>
      </w:pPr>
    </w:p>
    <w:p w14:paraId="05FD884D">
      <w:pPr>
        <w:pStyle w:val="19"/>
        <w:numPr>
          <w:ilvl w:val="1"/>
          <w:numId w:val="43"/>
        </w:numPr>
        <w:tabs>
          <w:tab w:val="left" w:pos="571"/>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425C77C">
      <w:pPr>
        <w:pStyle w:val="12"/>
        <w:rPr>
          <w:rFonts w:hint="default" w:ascii="Times New Roman" w:hAnsi="Times New Roman" w:cs="Times New Roman"/>
          <w:sz w:val="24"/>
          <w:szCs w:val="24"/>
        </w:rPr>
      </w:pPr>
    </w:p>
    <w:p w14:paraId="740B9B57">
      <w:pPr>
        <w:pStyle w:val="19"/>
        <w:numPr>
          <w:ilvl w:val="1"/>
          <w:numId w:val="43"/>
        </w:numPr>
        <w:tabs>
          <w:tab w:val="left" w:pos="607"/>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ajustados não sofrerão reajuste, salvo nas situações e formas previstas neste </w:t>
      </w:r>
      <w:r>
        <w:rPr>
          <w:rFonts w:hint="default" w:ascii="Times New Roman" w:hAnsi="Times New Roman" w:cs="Times New Roman"/>
          <w:spacing w:val="-2"/>
          <w:sz w:val="24"/>
          <w:szCs w:val="24"/>
        </w:rPr>
        <w:t>instrumento.</w:t>
      </w:r>
    </w:p>
    <w:p w14:paraId="56568928">
      <w:pPr>
        <w:pStyle w:val="12"/>
        <w:rPr>
          <w:rFonts w:hint="default" w:ascii="Times New Roman" w:hAnsi="Times New Roman" w:cs="Times New Roman"/>
          <w:sz w:val="24"/>
          <w:szCs w:val="24"/>
        </w:rPr>
      </w:pPr>
    </w:p>
    <w:p w14:paraId="0E0629AD">
      <w:pPr>
        <w:pStyle w:val="19"/>
        <w:numPr>
          <w:ilvl w:val="1"/>
          <w:numId w:val="43"/>
        </w:numPr>
        <w:tabs>
          <w:tab w:val="left" w:pos="535"/>
        </w:tabs>
        <w:ind w:left="535" w:hanging="420"/>
        <w:rPr>
          <w:rFonts w:hint="default" w:ascii="Times New Roman" w:hAnsi="Times New Roman" w:cs="Times New Roman"/>
          <w:b/>
          <w:bCs/>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global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 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é</w:t>
      </w:r>
      <w:r>
        <w:rPr>
          <w:rFonts w:hint="default" w:ascii="Times New Roman" w:hAnsi="Times New Roman" w:cs="Times New Roman"/>
          <w:spacing w:val="-2"/>
          <w:sz w:val="24"/>
          <w:szCs w:val="24"/>
        </w:rPr>
        <w:t xml:space="preserve"> </w:t>
      </w:r>
      <w:r>
        <w:rPr>
          <w:rFonts w:hint="default" w:ascii="Times New Roman" w:hAnsi="Times New Roman" w:cs="Times New Roman"/>
          <w:b/>
          <w:bCs/>
          <w:sz w:val="24"/>
          <w:szCs w:val="24"/>
        </w:rPr>
        <w:t>de</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R$</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73"/>
          <w:sz w:val="24"/>
          <w:szCs w:val="24"/>
        </w:rPr>
        <w:t xml:space="preserve">    </w:t>
      </w:r>
      <w:r>
        <w:rPr>
          <w:rFonts w:hint="default" w:ascii="Times New Roman" w:hAnsi="Times New Roman" w:cs="Times New Roman"/>
          <w:b/>
          <w:bCs/>
          <w:spacing w:val="-10"/>
          <w:sz w:val="24"/>
          <w:szCs w:val="24"/>
        </w:rPr>
        <w:t>)</w:t>
      </w:r>
    </w:p>
    <w:p w14:paraId="2080F23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4185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4E0F520">
      <w:pPr>
        <w:pStyle w:val="4"/>
        <w:ind w:left="219" w:leftChars="94" w:right="106"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MODELO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GESTÃO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CONTRATUAL</w:t>
      </w:r>
    </w:p>
    <w:p w14:paraId="11F1CD61">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408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8EBD9D5">
      <w:pPr>
        <w:pStyle w:val="19"/>
        <w:numPr>
          <w:ilvl w:val="1"/>
          <w:numId w:val="44"/>
        </w:numPr>
        <w:tabs>
          <w:tab w:val="left" w:pos="540"/>
        </w:tabs>
        <w:spacing w:before="276"/>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2DE6D50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398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5C49C84">
      <w:pPr>
        <w:pStyle w:val="4"/>
        <w:ind w:left="5" w:right="19"/>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 PAGAMENTO</w:t>
      </w:r>
    </w:p>
    <w:p w14:paraId="4D041C17">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3878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2A698CC">
      <w:pPr>
        <w:pStyle w:val="19"/>
        <w:numPr>
          <w:ilvl w:val="1"/>
          <w:numId w:val="45"/>
        </w:numPr>
        <w:tabs>
          <w:tab w:val="left" w:pos="589"/>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O prazo para pagamento ao contratado e demais condições a ele referentes encontram-se definidos no Termo de Referência, anexo a este Contrato.</w:t>
      </w:r>
    </w:p>
    <w:p w14:paraId="0A0AB52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377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7FA7E46">
      <w:pPr>
        <w:pStyle w:val="4"/>
        <w:ind w:left="0" w:right="19"/>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VIGÊNCIA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EXECUÇÃO</w:t>
      </w:r>
    </w:p>
    <w:p w14:paraId="5D2A4D85">
      <w:pPr>
        <w:pStyle w:val="19"/>
        <w:numPr>
          <w:ilvl w:val="1"/>
          <w:numId w:val="46"/>
        </w:numPr>
        <w:tabs>
          <w:tab w:val="left" w:pos="824"/>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da contratação é de </w:t>
      </w:r>
      <w:r>
        <w:rPr>
          <w:rFonts w:hint="default" w:ascii="Times New Roman" w:hAnsi="Times New Roman" w:cs="Times New Roman"/>
          <w:b/>
          <w:bCs/>
          <w:sz w:val="24"/>
          <w:szCs w:val="24"/>
        </w:rPr>
        <w:t xml:space="preserve">12 (doze) meses </w:t>
      </w:r>
      <w:r>
        <w:rPr>
          <w:rFonts w:hint="default" w:ascii="Times New Roman" w:hAnsi="Times New Roman" w:cs="Times New Roman"/>
          <w:sz w:val="24"/>
          <w:szCs w:val="24"/>
        </w:rPr>
        <w:t>contados do (a) data da assinatura, na forma do artigo 105 da Lei n° 14.133, de 2021.</w:t>
      </w:r>
    </w:p>
    <w:p w14:paraId="59405995">
      <w:pPr>
        <w:pStyle w:val="12"/>
        <w:spacing w:before="102"/>
        <w:rPr>
          <w:rFonts w:hint="default" w:ascii="Times New Roman" w:hAnsi="Times New Roman" w:cs="Times New Roman"/>
          <w:sz w:val="24"/>
          <w:szCs w:val="24"/>
        </w:rPr>
      </w:pPr>
    </w:p>
    <w:p w14:paraId="54ACB25F">
      <w:pPr>
        <w:pStyle w:val="19"/>
        <w:numPr>
          <w:ilvl w:val="2"/>
          <w:numId w:val="46"/>
        </w:numPr>
        <w:tabs>
          <w:tab w:val="left" w:pos="1533"/>
        </w:tabs>
        <w:spacing w:before="1"/>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w:t>
      </w:r>
      <w:r>
        <w:rPr>
          <w:rFonts w:hint="default" w:ascii="Times New Roman" w:hAnsi="Times New Roman" w:cs="Times New Roman"/>
          <w:sz w:val="24"/>
          <w:szCs w:val="24"/>
          <w:lang w:val="pt-BR"/>
        </w:rPr>
        <w:t xml:space="preserve">poderá ser </w:t>
      </w:r>
      <w:r>
        <w:rPr>
          <w:rFonts w:hint="default" w:ascii="Times New Roman" w:hAnsi="Times New Roman" w:cs="Times New Roman"/>
          <w:sz w:val="24"/>
          <w:szCs w:val="24"/>
        </w:rPr>
        <w:t xml:space="preserve">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ascii="Times New Roman" w:hAnsi="Times New Roman" w:cs="Times New Roman"/>
          <w:sz w:val="24"/>
          <w:szCs w:val="24"/>
          <w:lang w:val="pt-BR"/>
        </w:rPr>
        <w:t>.</w:t>
      </w:r>
    </w:p>
    <w:p w14:paraId="76BB235F">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4FCBB01E">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0D948926">
      <w:pPr>
        <w:pStyle w:val="19"/>
        <w:numPr>
          <w:ilvl w:val="0"/>
          <w:numId w:val="0"/>
        </w:numPr>
        <w:tabs>
          <w:tab w:val="left" w:pos="1533"/>
        </w:tabs>
        <w:spacing w:before="1"/>
        <w:ind w:left="824" w:leftChars="0" w:right="144" w:rightChars="0"/>
        <w:rPr>
          <w:rFonts w:hint="default" w:ascii="Times New Roman" w:hAnsi="Times New Roman" w:cs="Times New Roman"/>
          <w:sz w:val="24"/>
          <w:szCs w:val="24"/>
        </w:rPr>
      </w:pPr>
    </w:p>
    <w:p w14:paraId="2BD50EB8">
      <w:pPr>
        <w:pStyle w:val="19"/>
        <w:numPr>
          <w:ilvl w:val="1"/>
          <w:numId w:val="46"/>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65D02334">
      <w:pPr>
        <w:pStyle w:val="12"/>
        <w:rPr>
          <w:rFonts w:hint="default" w:ascii="Times New Roman" w:hAnsi="Times New Roman" w:cs="Times New Roman"/>
          <w:sz w:val="24"/>
          <w:szCs w:val="24"/>
        </w:rPr>
      </w:pPr>
    </w:p>
    <w:p w14:paraId="215DC3B8">
      <w:pPr>
        <w:pStyle w:val="19"/>
        <w:numPr>
          <w:ilvl w:val="1"/>
          <w:numId w:val="46"/>
        </w:numPr>
        <w:tabs>
          <w:tab w:val="left" w:pos="57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5C52B04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367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CE3D5BC">
      <w:pPr>
        <w:pStyle w:val="4"/>
        <w:ind w:left="88"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DOTAÇÃO ORÇAMENTÁRIA</w:t>
      </w:r>
    </w:p>
    <w:p w14:paraId="70D3BD6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357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EBC4891">
      <w:pPr>
        <w:pStyle w:val="19"/>
        <w:numPr>
          <w:ilvl w:val="1"/>
          <w:numId w:val="47"/>
        </w:numPr>
        <w:tabs>
          <w:tab w:val="left" w:pos="580"/>
        </w:tabs>
        <w:spacing w:before="1"/>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As despesas decorrentes da presente contratação correrão à conta de recursos específicos consignados no Orçamento Geral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 deste exercício, na dotação abaixo discriminada:</w:t>
      </w:r>
    </w:p>
    <w:p w14:paraId="067E2A54">
      <w:pPr>
        <w:pStyle w:val="5"/>
        <w:spacing w:before="200"/>
        <w:rPr>
          <w:rFonts w:hint="default" w:ascii="Times New Roman" w:hAnsi="Times New Roman" w:cs="Times New Roman"/>
          <w:sz w:val="24"/>
          <w:szCs w:val="24"/>
        </w:rPr>
      </w:pPr>
      <w:r>
        <w:rPr>
          <w:rFonts w:hint="default" w:ascii="Times New Roman" w:hAnsi="Times New Roman" w:cs="Times New Roman"/>
          <w:sz w:val="24"/>
          <w:szCs w:val="24"/>
        </w:rPr>
        <w:t>Secretaria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Municipal</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lang w:val="pt-BR"/>
        </w:rPr>
        <w:t>xxxxxxx</w:t>
      </w:r>
    </w:p>
    <w:p w14:paraId="5A431521">
      <w:pPr>
        <w:spacing w:before="100"/>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XXXXXXXXX</w:t>
      </w:r>
    </w:p>
    <w:p w14:paraId="495928B8">
      <w:pPr>
        <w:pStyle w:val="12"/>
        <w:spacing w:before="147"/>
        <w:rPr>
          <w:rFonts w:hint="default" w:ascii="Times New Roman" w:hAnsi="Times New Roman" w:cs="Times New Roman"/>
          <w:b/>
          <w:sz w:val="24"/>
          <w:szCs w:val="24"/>
        </w:rPr>
      </w:pPr>
    </w:p>
    <w:p w14:paraId="7A9FE959">
      <w:pPr>
        <w:pStyle w:val="19"/>
        <w:numPr>
          <w:ilvl w:val="1"/>
          <w:numId w:val="47"/>
        </w:numPr>
        <w:tabs>
          <w:tab w:val="left" w:pos="527"/>
        </w:tabs>
        <w:ind w:left="115" w:right="15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dotação relativa aos exercícios financeiros subsequentes será indicada após aprovação da Lei Orçamentária respectiva e liberação dos créditos correspondentes, mediante apostilamento.</w:t>
      </w:r>
    </w:p>
    <w:p w14:paraId="1EF7A7A2">
      <w:pPr>
        <w:pStyle w:val="4"/>
        <w:spacing w:before="200"/>
        <w:ind w:left="89" w:right="104"/>
        <w:jc w:val="center"/>
        <w:rPr>
          <w:rFonts w:hint="default" w:ascii="Times New Roman" w:hAnsi="Times New Roman" w:cs="Times New Roman"/>
          <w:sz w:val="24"/>
          <w:szCs w:val="24"/>
        </w:rPr>
      </w:pPr>
    </w:p>
    <w:p w14:paraId="5A0240C3">
      <w:pPr>
        <w:pStyle w:val="4"/>
        <w:spacing w:before="200"/>
        <w:ind w:left="879" w:leftChars="3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CONTRATANTE</w:t>
      </w:r>
    </w:p>
    <w:p w14:paraId="60670291">
      <w:pPr>
        <w:pStyle w:val="12"/>
        <w:spacing w:before="7"/>
        <w:ind w:left="879" w:leftChars="394" w:hanging="12" w:hangingChars="5"/>
        <w:rPr>
          <w:rFonts w:hint="default" w:ascii="Times New Roman" w:hAnsi="Times New Roman" w:cs="Times New Roman"/>
          <w:b/>
          <w:sz w:val="24"/>
          <w:szCs w:val="24"/>
        </w:rPr>
      </w:pPr>
    </w:p>
    <w:p w14:paraId="10C42A59">
      <w:pPr>
        <w:pStyle w:val="12"/>
        <w:rPr>
          <w:rFonts w:hint="default" w:ascii="Times New Roman" w:hAnsi="Times New Roman" w:cs="Times New Roman"/>
          <w:b/>
          <w:sz w:val="24"/>
          <w:szCs w:val="24"/>
        </w:rPr>
      </w:pPr>
    </w:p>
    <w:p w14:paraId="599E9C9E">
      <w:pPr>
        <w:pStyle w:val="19"/>
        <w:numPr>
          <w:ilvl w:val="1"/>
          <w:numId w:val="48"/>
        </w:numPr>
        <w:tabs>
          <w:tab w:val="left" w:pos="571"/>
        </w:tabs>
        <w:spacing w:before="1"/>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06F41CB9">
      <w:pPr>
        <w:pStyle w:val="12"/>
        <w:rPr>
          <w:rFonts w:hint="default" w:ascii="Times New Roman" w:hAnsi="Times New Roman" w:cs="Times New Roman"/>
          <w:sz w:val="24"/>
          <w:szCs w:val="24"/>
        </w:rPr>
      </w:pPr>
    </w:p>
    <w:p w14:paraId="62DA5404">
      <w:pPr>
        <w:pStyle w:val="19"/>
        <w:numPr>
          <w:ilvl w:val="1"/>
          <w:numId w:val="48"/>
        </w:numPr>
        <w:tabs>
          <w:tab w:val="left" w:pos="55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w:t>
      </w:r>
      <w:r>
        <w:rPr>
          <w:rFonts w:hint="default" w:ascii="Times New Roman" w:hAnsi="Times New Roman" w:cs="Times New Roman"/>
          <w:spacing w:val="-2"/>
          <w:sz w:val="24"/>
          <w:szCs w:val="24"/>
        </w:rPr>
        <w:t>expensas;</w:t>
      </w:r>
    </w:p>
    <w:p w14:paraId="49BA45CB">
      <w:pPr>
        <w:pStyle w:val="19"/>
        <w:numPr>
          <w:ilvl w:val="1"/>
          <w:numId w:val="48"/>
        </w:numPr>
        <w:tabs>
          <w:tab w:val="left" w:pos="525"/>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2753D6E3">
      <w:pPr>
        <w:pStyle w:val="19"/>
        <w:numPr>
          <w:ilvl w:val="1"/>
          <w:numId w:val="48"/>
        </w:numPr>
        <w:tabs>
          <w:tab w:val="left" w:pos="521"/>
        </w:tabs>
        <w:ind w:left="521" w:hanging="406"/>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caso;</w:t>
      </w:r>
    </w:p>
    <w:p w14:paraId="7C7BE324">
      <w:pPr>
        <w:pStyle w:val="19"/>
        <w:numPr>
          <w:ilvl w:val="1"/>
          <w:numId w:val="48"/>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Fornecer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informações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60FA6F12">
      <w:pPr>
        <w:pStyle w:val="19"/>
        <w:numPr>
          <w:ilvl w:val="1"/>
          <w:numId w:val="48"/>
        </w:numPr>
        <w:tabs>
          <w:tab w:val="left" w:pos="571"/>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03FBEA8">
      <w:pPr>
        <w:pStyle w:val="19"/>
        <w:numPr>
          <w:ilvl w:val="1"/>
          <w:numId w:val="48"/>
        </w:numPr>
        <w:tabs>
          <w:tab w:val="left" w:pos="558"/>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3CB344E">
      <w:pPr>
        <w:pStyle w:val="19"/>
        <w:numPr>
          <w:ilvl w:val="1"/>
          <w:numId w:val="48"/>
        </w:numPr>
        <w:tabs>
          <w:tab w:val="left" w:pos="525"/>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fiscalizar,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através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servidor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 obrigações assumidas pela contratada, anotando em registro próprio as falhas detectadas e comunicando as ocorrências de quaisquer fatos que, a seu critério, exijam medidas corretivas;</w:t>
      </w:r>
    </w:p>
    <w:p w14:paraId="53BA0E9C">
      <w:pPr>
        <w:pStyle w:val="19"/>
        <w:numPr>
          <w:ilvl w:val="1"/>
          <w:numId w:val="48"/>
        </w:numPr>
        <w:tabs>
          <w:tab w:val="left" w:pos="824"/>
        </w:tabs>
        <w:spacing w:before="1"/>
        <w:ind w:left="115" w:right="15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/MT para </w:t>
      </w:r>
    </w:p>
    <w:p w14:paraId="59BAFD08">
      <w:pPr>
        <w:pStyle w:val="19"/>
        <w:numPr>
          <w:ilvl w:val="0"/>
          <w:numId w:val="0"/>
        </w:numPr>
        <w:tabs>
          <w:tab w:val="left" w:pos="824"/>
        </w:tabs>
        <w:spacing w:before="1"/>
        <w:ind w:left="115" w:leftChars="0" w:right="150" w:rightChars="0"/>
        <w:rPr>
          <w:rFonts w:hint="default" w:ascii="Times New Roman" w:hAnsi="Times New Roman" w:cs="Times New Roman"/>
          <w:sz w:val="24"/>
          <w:szCs w:val="24"/>
        </w:rPr>
      </w:pPr>
    </w:p>
    <w:p w14:paraId="7A078662">
      <w:pPr>
        <w:pStyle w:val="19"/>
        <w:numPr>
          <w:ilvl w:val="0"/>
          <w:numId w:val="0"/>
        </w:numPr>
        <w:tabs>
          <w:tab w:val="left" w:pos="824"/>
        </w:tabs>
        <w:spacing w:before="1"/>
        <w:ind w:left="115" w:leftChars="0" w:right="150" w:rightChars="0"/>
        <w:rPr>
          <w:rFonts w:hint="default" w:ascii="Times New Roman" w:hAnsi="Times New Roman" w:cs="Times New Roman"/>
          <w:sz w:val="24"/>
          <w:szCs w:val="24"/>
        </w:rPr>
      </w:pPr>
      <w:r>
        <w:rPr>
          <w:rFonts w:hint="default" w:ascii="Times New Roman" w:hAnsi="Times New Roman" w:cs="Times New Roman"/>
          <w:sz w:val="24"/>
          <w:szCs w:val="24"/>
        </w:rPr>
        <w:t>adoção das medidas cabíveis quando do descumprimento de obrigações pelo Contratado</w:t>
      </w:r>
    </w:p>
    <w:p w14:paraId="63D018AB">
      <w:pPr>
        <w:pStyle w:val="19"/>
        <w:numPr>
          <w:ilvl w:val="1"/>
          <w:numId w:val="48"/>
        </w:numPr>
        <w:tabs>
          <w:tab w:val="left" w:pos="71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55FCA156">
      <w:pPr>
        <w:pStyle w:val="19"/>
        <w:numPr>
          <w:ilvl w:val="1"/>
          <w:numId w:val="48"/>
        </w:numPr>
        <w:tabs>
          <w:tab w:val="left" w:pos="646"/>
        </w:tabs>
        <w:ind w:left="646" w:hanging="531"/>
        <w:rPr>
          <w:rFonts w:hint="default" w:ascii="Times New Roman" w:hAnsi="Times New Roman" w:cs="Times New Roman"/>
          <w:sz w:val="24"/>
          <w:szCs w:val="24"/>
        </w:rPr>
      </w:pPr>
      <w:r>
        <w:rPr>
          <w:rFonts w:hint="default" w:ascii="Times New Roman" w:hAnsi="Times New Roman" w:cs="Times New Roman"/>
          <w:sz w:val="24"/>
          <w:szCs w:val="24"/>
        </w:rPr>
        <w:t>Receber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estabelecidas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anexos;</w:t>
      </w:r>
    </w:p>
    <w:p w14:paraId="1A2B69AA">
      <w:pPr>
        <w:pStyle w:val="19"/>
        <w:numPr>
          <w:ilvl w:val="1"/>
          <w:numId w:val="48"/>
        </w:numPr>
        <w:tabs>
          <w:tab w:val="left" w:pos="645"/>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responderá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quaisquer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compromissos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assumidos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 terceiros, ainda que vinculados à execução do objeto, bem como por qualquer dano causado a terceiros em decorrência de ato da Contratada, de seus empregados, prepostos ou subordinados.</w:t>
      </w:r>
    </w:p>
    <w:p w14:paraId="1F5FFBE8">
      <w:pPr>
        <w:pStyle w:val="19"/>
        <w:numPr>
          <w:ilvl w:val="1"/>
          <w:numId w:val="48"/>
        </w:numPr>
        <w:tabs>
          <w:tab w:val="left" w:pos="824"/>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Emitir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decisão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solicitações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reclamações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presente Contrato, ressalvados os requerimentos manifestamente impertinentes, meramente protelatórios ou de nenhum interesse para a boa execução do ajuste.</w:t>
      </w:r>
    </w:p>
    <w:p w14:paraId="320D2D65">
      <w:pPr>
        <w:pStyle w:val="19"/>
        <w:numPr>
          <w:ilvl w:val="2"/>
          <w:numId w:val="48"/>
        </w:numPr>
        <w:tabs>
          <w:tab w:val="left" w:pos="1568"/>
        </w:tabs>
        <w:ind w:right="144" w:firstLine="0"/>
        <w:rPr>
          <w:rFonts w:hint="default" w:ascii="Times New Roman" w:hAnsi="Times New Roman" w:cs="Times New Roman"/>
          <w:sz w:val="24"/>
          <w:szCs w:val="24"/>
        </w:rPr>
      </w:pPr>
      <w:r>
        <w:rPr>
          <w:rFonts w:hint="default" w:ascii="Times New Roman" w:hAnsi="Times New Roman" w:cs="Times New Roman"/>
          <w:sz w:val="24"/>
          <w:szCs w:val="24"/>
        </w:rPr>
        <w:t>A Administração terá o prazo de 10 (dez) dias, a contar da data do protocolo do requerimento para decidir, admitida a prorrogação motivada, por igual período.</w:t>
      </w:r>
    </w:p>
    <w:p w14:paraId="352D2AA0">
      <w:pPr>
        <w:pStyle w:val="19"/>
        <w:numPr>
          <w:ilvl w:val="1"/>
          <w:numId w:val="48"/>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Responder eventuais pedidos de reestabelecimento do equilíbrio econômico-financeiro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feitos pelo contratado no prazo máximo de 30 (trinta) dias.</w:t>
      </w:r>
    </w:p>
    <w:p w14:paraId="567DFA05">
      <w:pPr>
        <w:pStyle w:val="19"/>
        <w:numPr>
          <w:ilvl w:val="1"/>
          <w:numId w:val="48"/>
        </w:numPr>
        <w:tabs>
          <w:tab w:val="left" w:pos="824"/>
          <w:tab w:val="left" w:pos="9750"/>
        </w:tabs>
        <w:ind w:left="115" w:right="133"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os emitentes das garantias quanto ao início de processo administrativo para </w:t>
      </w:r>
      <w:r>
        <w:rPr>
          <w:rFonts w:hint="default" w:ascii="Times New Roman" w:hAnsi="Times New Roman" w:cs="Times New Roman"/>
          <w:sz w:val="24"/>
          <w:szCs w:val="24"/>
          <w:u w:val="single" w:color="4371C3"/>
        </w:rPr>
        <w:t>apuração</w:t>
      </w:r>
      <w:r>
        <w:rPr>
          <w:rFonts w:hint="default" w:ascii="Times New Roman" w:hAnsi="Times New Roman" w:cs="Times New Roman"/>
          <w:spacing w:val="-5"/>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descumprimento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cláusulas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contratuais,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em</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havendo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garantia</w:t>
      </w:r>
      <w:r>
        <w:rPr>
          <w:rFonts w:hint="default" w:ascii="Times New Roman" w:hAnsi="Times New Roman" w:cs="Times New Roman"/>
          <w:spacing w:val="-2"/>
          <w:sz w:val="24"/>
          <w:szCs w:val="24"/>
          <w:u w:val="single" w:color="4371C3"/>
        </w:rPr>
        <w:t xml:space="preserve"> contratual.</w:t>
      </w:r>
      <w:r>
        <w:rPr>
          <w:rFonts w:hint="default" w:ascii="Times New Roman" w:hAnsi="Times New Roman" w:cs="Times New Roman"/>
          <w:sz w:val="24"/>
          <w:szCs w:val="24"/>
          <w:u w:val="single" w:color="4371C3"/>
        </w:rPr>
        <w:tab/>
      </w:r>
    </w:p>
    <w:p w14:paraId="56B1C88C">
      <w:pPr>
        <w:pStyle w:val="4"/>
        <w:spacing w:before="210"/>
        <w:ind w:left="5" w:right="19"/>
        <w:jc w:val="center"/>
        <w:rPr>
          <w:rFonts w:hint="default" w:ascii="Times New Roman" w:hAnsi="Times New Roman" w:cs="Times New Roman"/>
          <w:sz w:val="24"/>
          <w:szCs w:val="24"/>
        </w:rPr>
      </w:pPr>
      <w:r>
        <w:rPr>
          <w:rFonts w:hint="default" w:ascii="Times New Roman" w:hAnsi="Times New Roman" w:cs="Times New Roman"/>
          <w:spacing w:val="-4"/>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4"/>
          <w:sz w:val="24"/>
          <w:szCs w:val="24"/>
        </w:rPr>
        <w:t>OITAVA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4"/>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pacing w:val="-4"/>
          <w:sz w:val="24"/>
          <w:szCs w:val="24"/>
        </w:rPr>
        <w:t>OBRIGAÇÕES</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CONTRATADA</w:t>
      </w:r>
    </w:p>
    <w:p w14:paraId="7474B067">
      <w:pPr>
        <w:pStyle w:val="12"/>
        <w:spacing w:before="9"/>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346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C99E9AC">
      <w:pPr>
        <w:pStyle w:val="19"/>
        <w:numPr>
          <w:ilvl w:val="1"/>
          <w:numId w:val="49"/>
        </w:numPr>
        <w:tabs>
          <w:tab w:val="left" w:pos="587"/>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6C8316">
      <w:pPr>
        <w:pStyle w:val="12"/>
        <w:rPr>
          <w:rFonts w:hint="default" w:ascii="Times New Roman" w:hAnsi="Times New Roman" w:cs="Times New Roman"/>
          <w:sz w:val="24"/>
          <w:szCs w:val="24"/>
        </w:rPr>
      </w:pPr>
    </w:p>
    <w:p w14:paraId="4A65E4D9">
      <w:pPr>
        <w:pStyle w:val="19"/>
        <w:numPr>
          <w:ilvl w:val="1"/>
          <w:numId w:val="49"/>
        </w:numPr>
        <w:tabs>
          <w:tab w:val="left" w:pos="546"/>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executando o objeto na forma estipulada neste Termo de Referência,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Ata de Registro de Preços e/ou Contrato, principalmente quanto ao prazo de </w:t>
      </w:r>
      <w:r>
        <w:rPr>
          <w:rFonts w:hint="default" w:ascii="Times New Roman" w:hAnsi="Times New Roman" w:cs="Times New Roman"/>
          <w:spacing w:val="-2"/>
          <w:sz w:val="24"/>
          <w:szCs w:val="24"/>
        </w:rPr>
        <w:t>entrega;</w:t>
      </w:r>
    </w:p>
    <w:p w14:paraId="41CCE496">
      <w:pPr>
        <w:pStyle w:val="12"/>
        <w:rPr>
          <w:rFonts w:hint="default" w:ascii="Times New Roman" w:hAnsi="Times New Roman" w:cs="Times New Roman"/>
          <w:sz w:val="24"/>
          <w:szCs w:val="24"/>
        </w:rPr>
      </w:pPr>
    </w:p>
    <w:p w14:paraId="0183983F">
      <w:pPr>
        <w:pStyle w:val="19"/>
        <w:numPr>
          <w:ilvl w:val="1"/>
          <w:numId w:val="49"/>
        </w:numPr>
        <w:tabs>
          <w:tab w:val="left" w:pos="562"/>
        </w:tabs>
        <w:ind w:left="115" w:right="130" w:firstLine="0"/>
        <w:rPr>
          <w:rFonts w:hint="default" w:ascii="Times New Roman" w:hAnsi="Times New Roman" w:cs="Times New Roman"/>
          <w:sz w:val="24"/>
          <w:szCs w:val="24"/>
        </w:rPr>
      </w:pPr>
      <w:r>
        <w:rPr>
          <w:rFonts w:hint="default" w:ascii="Times New Roman" w:hAnsi="Times New Roman" w:cs="Times New Roman"/>
          <w:sz w:val="24"/>
          <w:szCs w:val="24"/>
        </w:rPr>
        <w:t xml:space="preserve">Executar o objeto contratado no local e forma indicada pela </w:t>
      </w:r>
      <w:r>
        <w:rPr>
          <w:rFonts w:hint="default" w:ascii="Times New Roman" w:hAnsi="Times New Roman" w:cs="Times New Roman"/>
          <w:b/>
          <w:sz w:val="24"/>
          <w:szCs w:val="24"/>
        </w:rPr>
        <w:t>CONTRATANTE</w:t>
      </w:r>
      <w:r>
        <w:rPr>
          <w:rFonts w:hint="default" w:ascii="Times New Roman" w:hAnsi="Times New Roman" w:cs="Times New Roman"/>
          <w:sz w:val="24"/>
          <w:szCs w:val="24"/>
        </w:rPr>
        <w:t>, obedecendo aos prazos estipulados.</w:t>
      </w:r>
    </w:p>
    <w:p w14:paraId="7207CBB8">
      <w:pPr>
        <w:pStyle w:val="12"/>
        <w:rPr>
          <w:rFonts w:hint="default" w:ascii="Times New Roman" w:hAnsi="Times New Roman" w:cs="Times New Roman"/>
          <w:sz w:val="24"/>
          <w:szCs w:val="24"/>
        </w:rPr>
      </w:pPr>
    </w:p>
    <w:p w14:paraId="3CA63D72">
      <w:pPr>
        <w:pStyle w:val="19"/>
        <w:numPr>
          <w:ilvl w:val="1"/>
          <w:numId w:val="49"/>
        </w:numPr>
        <w:tabs>
          <w:tab w:val="left" w:pos="553"/>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5FBB0E9E">
      <w:pPr>
        <w:pStyle w:val="12"/>
        <w:rPr>
          <w:rFonts w:hint="default" w:ascii="Times New Roman" w:hAnsi="Times New Roman" w:cs="Times New Roman"/>
          <w:sz w:val="24"/>
          <w:szCs w:val="24"/>
        </w:rPr>
      </w:pPr>
    </w:p>
    <w:p w14:paraId="314E9528">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horas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antecede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data da entrega, os motivos que impossibilitem o cumprimento do prazo previsto, com a devida </w:t>
      </w:r>
      <w:r>
        <w:rPr>
          <w:rFonts w:hint="default" w:ascii="Times New Roman" w:hAnsi="Times New Roman" w:cs="Times New Roman"/>
          <w:spacing w:val="-2"/>
          <w:sz w:val="24"/>
          <w:szCs w:val="24"/>
        </w:rPr>
        <w:t>comprovação;</w:t>
      </w:r>
    </w:p>
    <w:p w14:paraId="5E6F3FB7">
      <w:pPr>
        <w:pStyle w:val="12"/>
        <w:rPr>
          <w:rFonts w:hint="default" w:ascii="Times New Roman" w:hAnsi="Times New Roman" w:cs="Times New Roman"/>
          <w:sz w:val="24"/>
          <w:szCs w:val="24"/>
        </w:rPr>
      </w:pPr>
    </w:p>
    <w:p w14:paraId="73077517">
      <w:pPr>
        <w:pStyle w:val="19"/>
        <w:numPr>
          <w:ilvl w:val="1"/>
          <w:numId w:val="49"/>
        </w:numPr>
        <w:tabs>
          <w:tab w:val="left" w:pos="574"/>
        </w:tabs>
        <w:ind w:left="115" w:right="157"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23204AEB">
      <w:pPr>
        <w:pStyle w:val="12"/>
        <w:rPr>
          <w:rFonts w:hint="default" w:ascii="Times New Roman" w:hAnsi="Times New Roman" w:cs="Times New Roman"/>
          <w:sz w:val="24"/>
          <w:szCs w:val="24"/>
        </w:rPr>
      </w:pPr>
    </w:p>
    <w:p w14:paraId="686A2A81">
      <w:pPr>
        <w:pStyle w:val="19"/>
        <w:numPr>
          <w:ilvl w:val="1"/>
          <w:numId w:val="49"/>
        </w:numPr>
        <w:tabs>
          <w:tab w:val="left" w:pos="56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Credenciar junto 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 representante e número de telefone e e-mail para prestar esclarecimentos e atender as solicitações, bem como reclamações que porventura surgirem durante a execução contratual;</w:t>
      </w:r>
    </w:p>
    <w:p w14:paraId="63D5E404">
      <w:pPr>
        <w:pStyle w:val="19"/>
        <w:numPr>
          <w:ilvl w:val="0"/>
          <w:numId w:val="0"/>
        </w:numPr>
        <w:tabs>
          <w:tab w:val="left" w:pos="560"/>
        </w:tabs>
        <w:ind w:left="115" w:leftChars="0" w:right="139" w:rightChars="0"/>
        <w:rPr>
          <w:rFonts w:hint="default" w:ascii="Times New Roman" w:hAnsi="Times New Roman" w:cs="Times New Roman"/>
          <w:sz w:val="24"/>
          <w:szCs w:val="24"/>
        </w:rPr>
      </w:pPr>
    </w:p>
    <w:p w14:paraId="1B611684">
      <w:pPr>
        <w:pStyle w:val="19"/>
        <w:numPr>
          <w:ilvl w:val="1"/>
          <w:numId w:val="49"/>
        </w:numPr>
        <w:tabs>
          <w:tab w:val="left" w:pos="563"/>
        </w:tabs>
        <w:spacing w:before="1"/>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0F0640E6">
      <w:pPr>
        <w:pStyle w:val="12"/>
        <w:rPr>
          <w:rFonts w:hint="default" w:ascii="Times New Roman" w:hAnsi="Times New Roman" w:cs="Times New Roman"/>
          <w:sz w:val="24"/>
          <w:szCs w:val="24"/>
        </w:rPr>
      </w:pPr>
    </w:p>
    <w:p w14:paraId="3A042A98">
      <w:pPr>
        <w:pStyle w:val="19"/>
        <w:numPr>
          <w:ilvl w:val="1"/>
          <w:numId w:val="49"/>
        </w:numPr>
        <w:tabs>
          <w:tab w:val="left" w:pos="538"/>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rFonts w:hint="default" w:ascii="Times New Roman" w:hAnsi="Times New Roman" w:cs="Times New Roman"/>
          <w:spacing w:val="-2"/>
          <w:sz w:val="24"/>
          <w:szCs w:val="24"/>
        </w:rPr>
        <w:t>sofridos;</w:t>
      </w:r>
    </w:p>
    <w:p w14:paraId="6DD7B89F">
      <w:pPr>
        <w:pStyle w:val="12"/>
        <w:rPr>
          <w:rFonts w:hint="default" w:ascii="Times New Roman" w:hAnsi="Times New Roman" w:cs="Times New Roman"/>
          <w:sz w:val="24"/>
          <w:szCs w:val="24"/>
        </w:rPr>
      </w:pPr>
    </w:p>
    <w:p w14:paraId="736BD2D7">
      <w:pPr>
        <w:pStyle w:val="19"/>
        <w:numPr>
          <w:ilvl w:val="1"/>
          <w:numId w:val="49"/>
        </w:numPr>
        <w:tabs>
          <w:tab w:val="left" w:pos="824"/>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 responsabilidade ao contratante e não poderá onerar o objeto do contrato;</w:t>
      </w:r>
    </w:p>
    <w:p w14:paraId="61F7ABA7">
      <w:pPr>
        <w:pStyle w:val="12"/>
        <w:rPr>
          <w:rFonts w:hint="default" w:ascii="Times New Roman" w:hAnsi="Times New Roman" w:cs="Times New Roman"/>
          <w:sz w:val="24"/>
          <w:szCs w:val="24"/>
        </w:rPr>
      </w:pPr>
    </w:p>
    <w:p w14:paraId="10D13FDD">
      <w:pPr>
        <w:pStyle w:val="19"/>
        <w:numPr>
          <w:ilvl w:val="1"/>
          <w:numId w:val="49"/>
        </w:numPr>
        <w:tabs>
          <w:tab w:val="left" w:pos="674"/>
        </w:tabs>
        <w:ind w:left="115" w:right="148" w:firstLine="0"/>
        <w:rPr>
          <w:rFonts w:hint="default" w:ascii="Times New Roman" w:hAnsi="Times New Roman" w:cs="Times New Roman"/>
          <w:sz w:val="24"/>
          <w:szCs w:val="24"/>
        </w:rPr>
      </w:pPr>
      <w:r>
        <w:rPr>
          <w:rFonts w:hint="default" w:ascii="Times New Roman" w:hAnsi="Times New Roman" w:cs="Times New Roman"/>
          <w:sz w:val="24"/>
          <w:szCs w:val="24"/>
        </w:rPr>
        <w:t>Manter durante a execução do Contrato, em compatibilidade com as obrigações assumidas, todas as condições de habilitação e qualificação exigidas na licitação.</w:t>
      </w:r>
    </w:p>
    <w:p w14:paraId="7A56E4FF">
      <w:pPr>
        <w:pStyle w:val="12"/>
        <w:rPr>
          <w:rFonts w:hint="default" w:ascii="Times New Roman" w:hAnsi="Times New Roman" w:cs="Times New Roman"/>
          <w:sz w:val="24"/>
          <w:szCs w:val="24"/>
        </w:rPr>
      </w:pPr>
    </w:p>
    <w:p w14:paraId="44161C6D">
      <w:pPr>
        <w:pStyle w:val="19"/>
        <w:numPr>
          <w:ilvl w:val="1"/>
          <w:numId w:val="49"/>
        </w:numPr>
        <w:tabs>
          <w:tab w:val="left" w:pos="655"/>
        </w:tabs>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impreterivelmente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estipulados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Referência.</w:t>
      </w:r>
    </w:p>
    <w:p w14:paraId="0662E94C">
      <w:pPr>
        <w:pStyle w:val="12"/>
        <w:rPr>
          <w:rFonts w:hint="default" w:ascii="Times New Roman" w:hAnsi="Times New Roman" w:cs="Times New Roman"/>
          <w:sz w:val="24"/>
          <w:szCs w:val="24"/>
        </w:rPr>
      </w:pPr>
    </w:p>
    <w:p w14:paraId="6E6A907F">
      <w:pPr>
        <w:pStyle w:val="19"/>
        <w:numPr>
          <w:ilvl w:val="1"/>
          <w:numId w:val="49"/>
        </w:numPr>
        <w:tabs>
          <w:tab w:val="left" w:pos="824"/>
        </w:tabs>
        <w:ind w:left="115" w:right="146"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3388809A">
      <w:pPr>
        <w:pStyle w:val="12"/>
        <w:rPr>
          <w:rFonts w:hint="default" w:ascii="Times New Roman" w:hAnsi="Times New Roman" w:cs="Times New Roman"/>
          <w:sz w:val="24"/>
          <w:szCs w:val="24"/>
        </w:rPr>
      </w:pPr>
    </w:p>
    <w:p w14:paraId="591A2AA4">
      <w:pPr>
        <w:pStyle w:val="19"/>
        <w:numPr>
          <w:ilvl w:val="1"/>
          <w:numId w:val="49"/>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Paralisar, por determinação do contratante, qualquer atividade que não esteja sendo executada de acordo com a boa técnica ou que ponha em risco a segurança de pessoas ou bens de </w:t>
      </w:r>
      <w:r>
        <w:rPr>
          <w:rFonts w:hint="default" w:ascii="Times New Roman" w:hAnsi="Times New Roman" w:cs="Times New Roman"/>
          <w:spacing w:val="-2"/>
          <w:sz w:val="24"/>
          <w:szCs w:val="24"/>
        </w:rPr>
        <w:t>terceiros.</w:t>
      </w:r>
    </w:p>
    <w:p w14:paraId="5F17F7EC">
      <w:pPr>
        <w:pStyle w:val="12"/>
        <w:rPr>
          <w:rFonts w:hint="default" w:ascii="Times New Roman" w:hAnsi="Times New Roman" w:cs="Times New Roman"/>
          <w:sz w:val="24"/>
          <w:szCs w:val="24"/>
        </w:rPr>
      </w:pPr>
    </w:p>
    <w:p w14:paraId="18876055">
      <w:pPr>
        <w:pStyle w:val="19"/>
        <w:numPr>
          <w:ilvl w:val="1"/>
          <w:numId w:val="49"/>
        </w:numPr>
        <w:tabs>
          <w:tab w:val="left" w:pos="716"/>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12367BC8">
      <w:pPr>
        <w:pStyle w:val="12"/>
        <w:rPr>
          <w:rFonts w:hint="default" w:ascii="Times New Roman" w:hAnsi="Times New Roman" w:cs="Times New Roman"/>
          <w:sz w:val="24"/>
          <w:szCs w:val="24"/>
        </w:rPr>
      </w:pPr>
    </w:p>
    <w:p w14:paraId="5069601F">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durante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período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reserva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cargos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 para pessoa com deficiência, para reabilitado da Previdência Social ou para aprendiz, bem como as reservas de cargos previstas na legislação (art. 116, da Lei n.º 14.133, de 2021);</w:t>
      </w:r>
    </w:p>
    <w:p w14:paraId="7523F822">
      <w:pPr>
        <w:pStyle w:val="12"/>
        <w:rPr>
          <w:rFonts w:hint="default" w:ascii="Times New Roman" w:hAnsi="Times New Roman" w:cs="Times New Roman"/>
          <w:sz w:val="24"/>
          <w:szCs w:val="24"/>
        </w:rPr>
      </w:pPr>
    </w:p>
    <w:p w14:paraId="0349A242">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Comprovar a reserva de cargos a que se refere a cláusula acima, no prazo fixado pelo fiscal do contrato, com a indicação dos empregados que preencheram as referidas vagas (art. 116, parágrafo único, da Lei n.º 14.133, de 2021);</w:t>
      </w:r>
    </w:p>
    <w:p w14:paraId="1F3652CA">
      <w:pPr>
        <w:pStyle w:val="12"/>
        <w:rPr>
          <w:rFonts w:hint="default" w:ascii="Times New Roman" w:hAnsi="Times New Roman" w:cs="Times New Roman"/>
          <w:sz w:val="24"/>
          <w:szCs w:val="24"/>
        </w:rPr>
      </w:pPr>
    </w:p>
    <w:p w14:paraId="64C94A5F">
      <w:pPr>
        <w:pStyle w:val="19"/>
        <w:numPr>
          <w:ilvl w:val="1"/>
          <w:numId w:val="49"/>
        </w:numPr>
        <w:tabs>
          <w:tab w:val="left" w:pos="934"/>
        </w:tabs>
        <w:spacing w:before="1"/>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Guardar sigilo sobre todas as informações obtidas em decorrência do cumprimento do </w:t>
      </w:r>
      <w:r>
        <w:rPr>
          <w:rFonts w:hint="default" w:ascii="Times New Roman" w:hAnsi="Times New Roman" w:cs="Times New Roman"/>
          <w:spacing w:val="-2"/>
          <w:sz w:val="24"/>
          <w:szCs w:val="24"/>
        </w:rPr>
        <w:t>contrato;</w:t>
      </w:r>
    </w:p>
    <w:p w14:paraId="5B11E8E8">
      <w:pPr>
        <w:pStyle w:val="19"/>
        <w:numPr>
          <w:ilvl w:val="1"/>
          <w:numId w:val="49"/>
        </w:numPr>
        <w:tabs>
          <w:tab w:val="left" w:pos="824"/>
        </w:tabs>
        <w:spacing w:before="276"/>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 dimensionamento dos quantitativos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02DCBE7">
      <w:pPr>
        <w:pStyle w:val="19"/>
        <w:numPr>
          <w:ilvl w:val="0"/>
          <w:numId w:val="0"/>
        </w:numPr>
        <w:tabs>
          <w:tab w:val="left" w:pos="824"/>
        </w:tabs>
        <w:spacing w:before="276"/>
        <w:ind w:left="115" w:leftChars="0" w:right="139" w:rightChars="0"/>
        <w:rPr>
          <w:rFonts w:hint="default" w:ascii="Times New Roman" w:hAnsi="Times New Roman" w:cs="Times New Roman"/>
          <w:sz w:val="24"/>
          <w:szCs w:val="24"/>
        </w:rPr>
      </w:pPr>
    </w:p>
    <w:p w14:paraId="1184482C">
      <w:pPr>
        <w:pStyle w:val="12"/>
        <w:spacing w:before="102"/>
        <w:rPr>
          <w:rFonts w:hint="default" w:ascii="Times New Roman" w:hAnsi="Times New Roman" w:cs="Times New Roman"/>
          <w:sz w:val="24"/>
          <w:szCs w:val="24"/>
        </w:rPr>
      </w:pPr>
    </w:p>
    <w:p w14:paraId="54A6E2C5">
      <w:pPr>
        <w:pStyle w:val="19"/>
        <w:numPr>
          <w:ilvl w:val="1"/>
          <w:numId w:val="49"/>
        </w:numPr>
        <w:tabs>
          <w:tab w:val="left" w:pos="824"/>
        </w:tabs>
        <w:spacing w:before="1"/>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361AD328">
      <w:pPr>
        <w:pStyle w:val="12"/>
        <w:rPr>
          <w:rFonts w:hint="default" w:ascii="Times New Roman" w:hAnsi="Times New Roman" w:cs="Times New Roman"/>
          <w:sz w:val="24"/>
          <w:szCs w:val="24"/>
        </w:rPr>
      </w:pPr>
    </w:p>
    <w:p w14:paraId="087635F3">
      <w:pPr>
        <w:pStyle w:val="19"/>
        <w:numPr>
          <w:ilvl w:val="1"/>
          <w:numId w:val="49"/>
        </w:numPr>
        <w:tabs>
          <w:tab w:val="left" w:pos="671"/>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46D57BAE">
      <w:pPr>
        <w:pStyle w:val="12"/>
        <w:rPr>
          <w:rFonts w:hint="default" w:ascii="Times New Roman" w:hAnsi="Times New Roman" w:cs="Times New Roman"/>
          <w:sz w:val="24"/>
          <w:szCs w:val="24"/>
        </w:rPr>
      </w:pPr>
    </w:p>
    <w:p w14:paraId="3EBF7E3D">
      <w:pPr>
        <w:pStyle w:val="19"/>
        <w:numPr>
          <w:ilvl w:val="1"/>
          <w:numId w:val="49"/>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0E492C6">
      <w:pPr>
        <w:pStyle w:val="12"/>
        <w:rPr>
          <w:rFonts w:hint="default" w:ascii="Times New Roman" w:hAnsi="Times New Roman" w:cs="Times New Roman"/>
          <w:sz w:val="24"/>
          <w:szCs w:val="24"/>
        </w:rPr>
      </w:pPr>
    </w:p>
    <w:p w14:paraId="38F7F69B">
      <w:pPr>
        <w:pStyle w:val="19"/>
        <w:numPr>
          <w:ilvl w:val="1"/>
          <w:numId w:val="49"/>
        </w:numPr>
        <w:tabs>
          <w:tab w:val="left" w:pos="824"/>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761F">
      <w:pPr>
        <w:pStyle w:val="12"/>
        <w:rPr>
          <w:rFonts w:hint="default" w:ascii="Times New Roman" w:hAnsi="Times New Roman" w:cs="Times New Roman"/>
          <w:sz w:val="24"/>
          <w:szCs w:val="24"/>
        </w:rPr>
      </w:pPr>
    </w:p>
    <w:p w14:paraId="529D172E">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2F5FBB8">
      <w:pPr>
        <w:pStyle w:val="19"/>
        <w:numPr>
          <w:ilvl w:val="0"/>
          <w:numId w:val="0"/>
        </w:numPr>
        <w:tabs>
          <w:tab w:val="left" w:pos="824"/>
        </w:tabs>
        <w:ind w:left="115" w:leftChars="0" w:right="142" w:rightChars="0"/>
        <w:rPr>
          <w:rFonts w:hint="default" w:ascii="Times New Roman" w:hAnsi="Times New Roman" w:cs="Times New Roman"/>
          <w:sz w:val="24"/>
          <w:szCs w:val="24"/>
        </w:rPr>
      </w:pPr>
    </w:p>
    <w:p w14:paraId="07FE7EA3">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57A464C4">
      <w:pPr>
        <w:pStyle w:val="19"/>
        <w:numPr>
          <w:ilvl w:val="1"/>
          <w:numId w:val="49"/>
        </w:numPr>
        <w:tabs>
          <w:tab w:val="left" w:pos="655"/>
        </w:tabs>
        <w:spacing w:before="100"/>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contidas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Referência.</w:t>
      </w:r>
    </w:p>
    <w:p w14:paraId="048BAF6B">
      <w:pPr>
        <w:pStyle w:val="12"/>
        <w:spacing w:before="2"/>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33664;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223104B">
      <w:pPr>
        <w:pStyle w:val="4"/>
        <w:ind w:left="1099" w:leftChars="4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GARANTIA</w:t>
      </w:r>
    </w:p>
    <w:p w14:paraId="1274C645">
      <w:pPr>
        <w:pStyle w:val="19"/>
        <w:numPr>
          <w:ilvl w:val="1"/>
          <w:numId w:val="50"/>
        </w:numPr>
        <w:tabs>
          <w:tab w:val="left" w:pos="535"/>
        </w:tabs>
        <w:spacing w:before="276"/>
        <w:ind w:left="53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haverá</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exigência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garantia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execução.</w:t>
      </w:r>
    </w:p>
    <w:p w14:paraId="58B1E559">
      <w:pPr>
        <w:pStyle w:val="12"/>
        <w:spacing w:before="27"/>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32640;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17956D9">
      <w:pPr>
        <w:pStyle w:val="4"/>
        <w:ind w:left="1319" w:leftChars="5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highlight w:val="none"/>
        </w:rPr>
        <w:t>CLÁUSULA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DÉCIMA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pacing w:val="-2"/>
          <w:sz w:val="24"/>
          <w:szCs w:val="24"/>
          <w:highlight w:val="none"/>
        </w:rPr>
        <w:t>SUBCONTR</w:t>
      </w:r>
      <w:r>
        <w:rPr>
          <w:rFonts w:hint="default" w:ascii="Times New Roman" w:hAnsi="Times New Roman" w:cs="Times New Roman"/>
          <w:spacing w:val="-2"/>
          <w:sz w:val="24"/>
          <w:szCs w:val="24"/>
        </w:rPr>
        <w:t>ATAÇÃO</w:t>
      </w:r>
    </w:p>
    <w:p w14:paraId="070866AA">
      <w:pPr>
        <w:pStyle w:val="12"/>
        <w:spacing w:before="276"/>
        <w:ind w:left="115"/>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10.</w:t>
      </w:r>
      <w:r>
        <w:rPr>
          <w:rFonts w:hint="default" w:ascii="Times New Roman" w:hAnsi="Times New Roman" w:cs="Times New Roman"/>
          <w:sz w:val="24"/>
          <w:szCs w:val="24"/>
          <w:highlight w:val="none"/>
        </w:rPr>
        <w:t>1.</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será</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admitida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objeto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pacing w:val="-2"/>
          <w:sz w:val="24"/>
          <w:szCs w:val="24"/>
          <w:highlight w:val="none"/>
        </w:rPr>
        <w:t>contratual.</w:t>
      </w:r>
    </w:p>
    <w:p w14:paraId="57586F34">
      <w:pPr>
        <w:pStyle w:val="12"/>
        <w:ind w:left="115" w:right="142"/>
        <w:jc w:val="both"/>
        <w:rPr>
          <w:rFonts w:hint="default" w:ascii="Times New Roman" w:hAnsi="Times New Roman" w:cs="Times New Roman"/>
          <w:sz w:val="24"/>
          <w:szCs w:val="24"/>
        </w:rPr>
      </w:pPr>
      <w:r>
        <w:rPr>
          <w:rFonts w:hint="default" w:ascii="Times New Roman" w:hAnsi="Times New Roman" w:cs="Times New Roman"/>
          <w:sz w:val="24"/>
          <w:szCs w:val="24"/>
          <w:highlight w:val="none"/>
        </w:rPr>
        <w:t>10.2</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qualquer</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hipótese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permanece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responsabilidade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integral</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do contratado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pela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perfeita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execução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cabendo-lhe</w:t>
      </w:r>
      <w:r>
        <w:rPr>
          <w:rFonts w:hint="default" w:ascii="Times New Roman" w:hAnsi="Times New Roman" w:cs="Times New Roman"/>
          <w:spacing w:val="21"/>
          <w:sz w:val="24"/>
          <w:szCs w:val="24"/>
          <w:highlight w:val="none"/>
        </w:rPr>
        <w:t xml:space="preserve"> </w:t>
      </w:r>
      <w:r>
        <w:rPr>
          <w:rFonts w:hint="default" w:ascii="Times New Roman" w:hAnsi="Times New Roman" w:cs="Times New Roman"/>
          <w:sz w:val="24"/>
          <w:szCs w:val="24"/>
          <w:highlight w:val="none"/>
        </w:rPr>
        <w:t>realizar</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s</w:t>
      </w:r>
      <w:r>
        <w:rPr>
          <w:rFonts w:hint="default" w:ascii="Times New Roman" w:hAnsi="Times New Roman" w:cs="Times New Roman"/>
          <w:sz w:val="24"/>
          <w:szCs w:val="24"/>
        </w:rPr>
        <w:t>upervisão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coordenação</w:t>
      </w:r>
      <w:r>
        <w:rPr>
          <w:rFonts w:hint="default" w:ascii="Times New Roman" w:hAnsi="Times New Roman" w:cs="Times New Roman"/>
          <w:spacing w:val="21"/>
          <w:sz w:val="24"/>
          <w:szCs w:val="24"/>
        </w:rPr>
        <w:t xml:space="preserve"> </w:t>
      </w:r>
      <w:r>
        <w:rPr>
          <w:rFonts w:hint="default" w:ascii="Times New Roman" w:hAnsi="Times New Roman" w:cs="Times New Roman"/>
          <w:spacing w:val="-5"/>
          <w:sz w:val="24"/>
          <w:szCs w:val="24"/>
        </w:rPr>
        <w:t>das</w:t>
      </w:r>
      <w:r>
        <w:rPr>
          <w:rFonts w:hint="default" w:ascii="Times New Roman" w:hAnsi="Times New Roman" w:cs="Times New Roman"/>
          <w:spacing w:val="-5"/>
          <w:sz w:val="24"/>
          <w:szCs w:val="24"/>
          <w:lang w:val="pt-BR"/>
        </w:rPr>
        <w:t xml:space="preserve"> </w:t>
      </w:r>
    </w:p>
    <w:p w14:paraId="744C2482">
      <w:pPr>
        <w:pStyle w:val="12"/>
        <w:spacing w:before="1"/>
        <w:ind w:left="115" w:right="142"/>
        <w:jc w:val="both"/>
        <w:rPr>
          <w:rFonts w:hint="default" w:ascii="Times New Roman" w:hAnsi="Times New Roman" w:cs="Times New Roman"/>
          <w:sz w:val="24"/>
          <w:szCs w:val="24"/>
        </w:rPr>
      </w:pPr>
      <w:r>
        <w:rPr>
          <w:rFonts w:hint="default" w:ascii="Times New Roman" w:hAnsi="Times New Roman" w:cs="Times New Roman"/>
          <w:sz w:val="24"/>
          <w:szCs w:val="24"/>
        </w:rPr>
        <w:t>atividades do subcontratado, bem como responder perante o contratante pelo rigoroso cumprimento das obrigações contratuais correspondentes ao objeto da subcontratação.</w:t>
      </w:r>
    </w:p>
    <w:p w14:paraId="1677C743">
      <w:pPr>
        <w:pStyle w:val="19"/>
        <w:numPr>
          <w:ilvl w:val="1"/>
          <w:numId w:val="51"/>
        </w:numPr>
        <w:tabs>
          <w:tab w:val="left" w:pos="824"/>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depende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incumbe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avaliar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 subcontratado cumpre os requisitos de qualificação técnica necessários para a execução do objeto.</w:t>
      </w:r>
    </w:p>
    <w:p w14:paraId="7ED086F0">
      <w:pPr>
        <w:pStyle w:val="19"/>
        <w:numPr>
          <w:ilvl w:val="2"/>
          <w:numId w:val="51"/>
        </w:numPr>
        <w:tabs>
          <w:tab w:val="left" w:pos="1545"/>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apresentará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comprove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capacidade técnica do subcontratado, que será avaliada e juntada aos autos do processo correspondente.</w:t>
      </w:r>
    </w:p>
    <w:p w14:paraId="3D3BC85D">
      <w:pPr>
        <w:pStyle w:val="12"/>
        <w:ind w:left="115" w:right="146"/>
        <w:jc w:val="both"/>
        <w:rPr>
          <w:rFonts w:hint="default" w:ascii="Times New Roman" w:hAnsi="Times New Roman" w:cs="Times New Roman"/>
          <w:sz w:val="24"/>
          <w:szCs w:val="24"/>
        </w:rPr>
      </w:pPr>
      <w:r>
        <w:rPr>
          <w:rFonts w:hint="default" w:ascii="Times New Roman" w:hAnsi="Times New Roman" w:cs="Times New Roman"/>
          <w:sz w:val="24"/>
          <w:szCs w:val="24"/>
        </w:rPr>
        <w:t>10.4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1089D9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316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1723E19">
      <w:pPr>
        <w:pStyle w:val="4"/>
        <w:ind w:left="1558" w:leftChars="708" w:right="19" w:firstLine="187" w:firstLineChars="78"/>
        <w:jc w:val="center"/>
        <w:rPr>
          <w:rFonts w:hint="default" w:ascii="Times New Roman" w:hAnsi="Times New Roman" w:cs="Times New Roman"/>
          <w:spacing w:val="-2"/>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PENALIDADES</w:t>
      </w:r>
    </w:p>
    <w:p w14:paraId="1CA74900">
      <w:pPr>
        <w:rPr>
          <w:rFonts w:hint="default"/>
        </w:rPr>
      </w:pPr>
    </w:p>
    <w:p w14:paraId="28DF7622">
      <w:pPr>
        <w:pStyle w:val="19"/>
        <w:numPr>
          <w:ilvl w:val="1"/>
          <w:numId w:val="52"/>
        </w:numPr>
        <w:tabs>
          <w:tab w:val="left" w:pos="823"/>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contratado que cometer quaisquer das condutas previstas no art. 155 da Lei nº 14.133, de 2021, quais sejam:</w:t>
      </w:r>
    </w:p>
    <w:p w14:paraId="7ABEC871">
      <w:pPr>
        <w:pStyle w:val="12"/>
        <w:rPr>
          <w:rFonts w:hint="default" w:ascii="Times New Roman" w:hAnsi="Times New Roman" w:cs="Times New Roman"/>
          <w:sz w:val="24"/>
          <w:szCs w:val="24"/>
        </w:rPr>
      </w:pPr>
    </w:p>
    <w:p w14:paraId="5D09F73D">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0E7BE979">
      <w:pPr>
        <w:pStyle w:val="12"/>
        <w:rPr>
          <w:rFonts w:hint="default" w:ascii="Times New Roman" w:hAnsi="Times New Roman" w:cs="Times New Roman"/>
          <w:sz w:val="24"/>
          <w:szCs w:val="24"/>
        </w:rPr>
      </w:pPr>
    </w:p>
    <w:p w14:paraId="3B30222C">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dar causa à inexecução parcial do contrato que cause grave dano à</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Administração, ao funcionamento dos serviços públicos ou ao interesse coletivo;</w:t>
      </w:r>
    </w:p>
    <w:p w14:paraId="79C1C36C">
      <w:pPr>
        <w:pStyle w:val="12"/>
        <w:rPr>
          <w:rFonts w:hint="default" w:ascii="Times New Roman" w:hAnsi="Times New Roman" w:cs="Times New Roman"/>
          <w:sz w:val="24"/>
          <w:szCs w:val="24"/>
        </w:rPr>
      </w:pPr>
    </w:p>
    <w:p w14:paraId="3B70BEFF">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EDFC317">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23972D9C">
      <w:pPr>
        <w:pStyle w:val="12"/>
        <w:rPr>
          <w:rFonts w:hint="default" w:ascii="Times New Roman" w:hAnsi="Times New Roman" w:cs="Times New Roman"/>
          <w:sz w:val="24"/>
          <w:szCs w:val="24"/>
        </w:rPr>
      </w:pPr>
    </w:p>
    <w:p w14:paraId="50576E86">
      <w:pPr>
        <w:pStyle w:val="19"/>
        <w:numPr>
          <w:ilvl w:val="2"/>
          <w:numId w:val="52"/>
        </w:numPr>
        <w:tabs>
          <w:tab w:val="left" w:pos="1532"/>
        </w:tabs>
        <w:ind w:left="824"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manter a proposta, salvo em decorrência de fato superveniente devidamente </w:t>
      </w:r>
      <w:r>
        <w:rPr>
          <w:rFonts w:hint="default" w:ascii="Times New Roman" w:hAnsi="Times New Roman" w:cs="Times New Roman"/>
          <w:spacing w:val="-2"/>
          <w:sz w:val="24"/>
          <w:szCs w:val="24"/>
        </w:rPr>
        <w:t>justificado;</w:t>
      </w:r>
    </w:p>
    <w:p w14:paraId="71B826B7">
      <w:pPr>
        <w:pStyle w:val="12"/>
        <w:rPr>
          <w:rFonts w:hint="default" w:ascii="Times New Roman" w:hAnsi="Times New Roman" w:cs="Times New Roman"/>
          <w:sz w:val="24"/>
          <w:szCs w:val="24"/>
        </w:rPr>
      </w:pPr>
    </w:p>
    <w:p w14:paraId="395B2C44">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não celebrar o contrato ou não entregar a documentação exigida para a contratação, quando convocado dentro do prazo de validade de sua proposta;</w:t>
      </w:r>
    </w:p>
    <w:p w14:paraId="5C4259B8">
      <w:pPr>
        <w:pStyle w:val="12"/>
        <w:rPr>
          <w:rFonts w:hint="default" w:ascii="Times New Roman" w:hAnsi="Times New Roman" w:cs="Times New Roman"/>
          <w:sz w:val="24"/>
          <w:szCs w:val="24"/>
        </w:rPr>
      </w:pPr>
    </w:p>
    <w:p w14:paraId="2D00DCE5">
      <w:pPr>
        <w:pStyle w:val="19"/>
        <w:numPr>
          <w:ilvl w:val="2"/>
          <w:numId w:val="52"/>
        </w:numPr>
        <w:tabs>
          <w:tab w:val="left" w:pos="159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ensejar o retardamento da execução ou da entrega do objeto da licitação sem motivo </w:t>
      </w:r>
      <w:r>
        <w:rPr>
          <w:rFonts w:hint="default" w:ascii="Times New Roman" w:hAnsi="Times New Roman" w:cs="Times New Roman"/>
          <w:spacing w:val="-2"/>
          <w:sz w:val="24"/>
          <w:szCs w:val="24"/>
        </w:rPr>
        <w:t>justificado;</w:t>
      </w:r>
    </w:p>
    <w:p w14:paraId="00EFF1AE">
      <w:pPr>
        <w:pStyle w:val="12"/>
        <w:rPr>
          <w:rFonts w:hint="default" w:ascii="Times New Roman" w:hAnsi="Times New Roman" w:cs="Times New Roman"/>
          <w:sz w:val="24"/>
          <w:szCs w:val="24"/>
        </w:rPr>
      </w:pPr>
    </w:p>
    <w:p w14:paraId="5336FFCA">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apresentar declaração ou documentação falsa exigida para o certame ou prestar declaração falsa durante a dispensa eletrônica ou a execução do contrato;</w:t>
      </w:r>
    </w:p>
    <w:p w14:paraId="46BC1AC7">
      <w:pPr>
        <w:pStyle w:val="12"/>
        <w:rPr>
          <w:rFonts w:hint="default" w:ascii="Times New Roman" w:hAnsi="Times New Roman" w:cs="Times New Roman"/>
          <w:sz w:val="24"/>
          <w:szCs w:val="24"/>
        </w:rPr>
      </w:pPr>
    </w:p>
    <w:p w14:paraId="5B1F361A">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fraudar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dispensa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praticar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fraudulento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5BFFDDEC">
      <w:pPr>
        <w:pStyle w:val="12"/>
        <w:rPr>
          <w:rFonts w:hint="default" w:ascii="Times New Roman" w:hAnsi="Times New Roman" w:cs="Times New Roman"/>
          <w:sz w:val="24"/>
          <w:szCs w:val="24"/>
        </w:rPr>
      </w:pPr>
    </w:p>
    <w:p w14:paraId="00380ECD">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425D7D34">
      <w:pPr>
        <w:pStyle w:val="12"/>
        <w:rPr>
          <w:rFonts w:hint="default" w:ascii="Times New Roman" w:hAnsi="Times New Roman" w:cs="Times New Roman"/>
          <w:sz w:val="24"/>
          <w:szCs w:val="24"/>
        </w:rPr>
      </w:pPr>
    </w:p>
    <w:p w14:paraId="1B1EA9B3">
      <w:pPr>
        <w:pStyle w:val="19"/>
        <w:numPr>
          <w:ilvl w:val="3"/>
          <w:numId w:val="52"/>
        </w:numPr>
        <w:tabs>
          <w:tab w:val="left" w:pos="2949"/>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falsa quanto às condições de participação, quanto ao enquadramento como ME/EPP ou o conluio entre os fornecedores, em qualquer momento da dispensa, mesmo após o encerramento da fase de lances.</w:t>
      </w:r>
    </w:p>
    <w:p w14:paraId="441855FC">
      <w:pPr>
        <w:pStyle w:val="12"/>
        <w:rPr>
          <w:rFonts w:hint="default" w:ascii="Times New Roman" w:hAnsi="Times New Roman" w:cs="Times New Roman"/>
          <w:sz w:val="24"/>
          <w:szCs w:val="24"/>
        </w:rPr>
      </w:pPr>
    </w:p>
    <w:p w14:paraId="7C1D1BD3">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46192A20">
      <w:pPr>
        <w:pStyle w:val="12"/>
        <w:spacing w:before="102"/>
        <w:rPr>
          <w:rFonts w:hint="default" w:ascii="Times New Roman" w:hAnsi="Times New Roman" w:cs="Times New Roman"/>
          <w:sz w:val="24"/>
          <w:szCs w:val="24"/>
        </w:rPr>
      </w:pPr>
    </w:p>
    <w:p w14:paraId="4AAA7A2C">
      <w:pPr>
        <w:pStyle w:val="19"/>
        <w:numPr>
          <w:ilvl w:val="2"/>
          <w:numId w:val="52"/>
        </w:numPr>
        <w:tabs>
          <w:tab w:val="left" w:pos="2241"/>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praticar ato lesivo previsto no art. 5º da Lei nº 12.846, de 1º de agosto de </w:t>
      </w:r>
      <w:r>
        <w:rPr>
          <w:rFonts w:hint="default" w:ascii="Times New Roman" w:hAnsi="Times New Roman" w:cs="Times New Roman"/>
          <w:spacing w:val="-2"/>
          <w:sz w:val="24"/>
          <w:szCs w:val="24"/>
        </w:rPr>
        <w:t>2013.</w:t>
      </w:r>
    </w:p>
    <w:p w14:paraId="6CA0A59D">
      <w:pPr>
        <w:pStyle w:val="12"/>
        <w:rPr>
          <w:rFonts w:hint="default" w:ascii="Times New Roman" w:hAnsi="Times New Roman" w:cs="Times New Roman"/>
          <w:sz w:val="24"/>
          <w:szCs w:val="24"/>
        </w:rPr>
      </w:pPr>
    </w:p>
    <w:p w14:paraId="5A609135">
      <w:pPr>
        <w:pStyle w:val="19"/>
        <w:numPr>
          <w:ilvl w:val="1"/>
          <w:numId w:val="52"/>
        </w:numPr>
        <w:tabs>
          <w:tab w:val="left" w:pos="659"/>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5F73EE03">
      <w:pPr>
        <w:pStyle w:val="12"/>
        <w:rPr>
          <w:rFonts w:hint="default" w:ascii="Times New Roman" w:hAnsi="Times New Roman" w:cs="Times New Roman"/>
          <w:sz w:val="24"/>
          <w:szCs w:val="24"/>
        </w:rPr>
      </w:pPr>
    </w:p>
    <w:p w14:paraId="34CD0DEA">
      <w:pPr>
        <w:pStyle w:val="19"/>
        <w:numPr>
          <w:ilvl w:val="2"/>
          <w:numId w:val="52"/>
        </w:numPr>
        <w:tabs>
          <w:tab w:val="left" w:pos="1535"/>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0,33%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(trinta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material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0FFCCE3D">
      <w:pPr>
        <w:pStyle w:val="12"/>
        <w:rPr>
          <w:rFonts w:hint="default" w:ascii="Times New Roman" w:hAnsi="Times New Roman" w:cs="Times New Roman"/>
          <w:sz w:val="24"/>
          <w:szCs w:val="24"/>
        </w:rPr>
      </w:pPr>
    </w:p>
    <w:p w14:paraId="271B4964">
      <w:pPr>
        <w:pStyle w:val="19"/>
        <w:numPr>
          <w:ilvl w:val="2"/>
          <w:numId w:val="52"/>
        </w:numPr>
        <w:tabs>
          <w:tab w:val="left" w:pos="153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0,66% (sessenta e seis centésimos por cento) por dia de atraso que exceder o subitem </w:t>
      </w:r>
    </w:p>
    <w:p w14:paraId="1C317999">
      <w:pPr>
        <w:pStyle w:val="19"/>
        <w:numPr>
          <w:ilvl w:val="0"/>
          <w:numId w:val="0"/>
        </w:numPr>
        <w:tabs>
          <w:tab w:val="left" w:pos="1537"/>
        </w:tabs>
        <w:ind w:left="824" w:leftChars="0" w:right="145" w:rightChars="0"/>
        <w:rPr>
          <w:rFonts w:hint="default" w:ascii="Times New Roman" w:hAnsi="Times New Roman" w:cs="Times New Roman"/>
          <w:sz w:val="24"/>
          <w:szCs w:val="24"/>
        </w:rPr>
      </w:pPr>
    </w:p>
    <w:p w14:paraId="33338C97">
      <w:pPr>
        <w:pStyle w:val="19"/>
        <w:numPr>
          <w:ilvl w:val="0"/>
          <w:numId w:val="0"/>
        </w:numPr>
        <w:tabs>
          <w:tab w:val="left" w:pos="1537"/>
        </w:tabs>
        <w:ind w:left="824" w:leftChars="0" w:right="145" w:rightChars="0"/>
        <w:rPr>
          <w:rFonts w:hint="default" w:ascii="Times New Roman" w:hAnsi="Times New Roman" w:cs="Times New Roman"/>
          <w:sz w:val="24"/>
          <w:szCs w:val="24"/>
        </w:rPr>
      </w:pPr>
    </w:p>
    <w:p w14:paraId="0FC6350F">
      <w:pPr>
        <w:pStyle w:val="19"/>
        <w:numPr>
          <w:ilvl w:val="0"/>
          <w:numId w:val="0"/>
        </w:numPr>
        <w:tabs>
          <w:tab w:val="left" w:pos="1537"/>
        </w:tabs>
        <w:ind w:left="824" w:leftChars="0" w:right="145" w:rightChars="0"/>
        <w:rPr>
          <w:rFonts w:hint="default" w:ascii="Times New Roman" w:hAnsi="Times New Roman" w:cs="Times New Roman"/>
          <w:sz w:val="24"/>
          <w:szCs w:val="24"/>
        </w:rPr>
      </w:pPr>
      <w:r>
        <w:rPr>
          <w:rFonts w:hint="default" w:ascii="Times New Roman" w:hAnsi="Times New Roman" w:cs="Times New Roman"/>
          <w:sz w:val="24"/>
          <w:szCs w:val="24"/>
        </w:rPr>
        <w:t>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50CBFBF">
      <w:pPr>
        <w:pStyle w:val="12"/>
        <w:rPr>
          <w:rFonts w:hint="default" w:ascii="Times New Roman" w:hAnsi="Times New Roman" w:cs="Times New Roman"/>
          <w:sz w:val="24"/>
          <w:szCs w:val="24"/>
        </w:rPr>
      </w:pPr>
    </w:p>
    <w:p w14:paraId="41D8E3D1">
      <w:pPr>
        <w:pStyle w:val="19"/>
        <w:numPr>
          <w:ilvl w:val="1"/>
          <w:numId w:val="52"/>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às seguintes </w:t>
      </w:r>
      <w:r>
        <w:rPr>
          <w:rFonts w:hint="default" w:ascii="Times New Roman" w:hAnsi="Times New Roman" w:cs="Times New Roman"/>
          <w:spacing w:val="-2"/>
          <w:sz w:val="24"/>
          <w:szCs w:val="24"/>
        </w:rPr>
        <w:t>sanções:</w:t>
      </w:r>
    </w:p>
    <w:p w14:paraId="14B9B35A">
      <w:pPr>
        <w:pStyle w:val="12"/>
        <w:rPr>
          <w:rFonts w:hint="default" w:ascii="Times New Roman" w:hAnsi="Times New Roman" w:cs="Times New Roman"/>
          <w:sz w:val="24"/>
          <w:szCs w:val="24"/>
        </w:rPr>
      </w:pPr>
    </w:p>
    <w:p w14:paraId="2E3CBDAB">
      <w:pPr>
        <w:pStyle w:val="19"/>
        <w:numPr>
          <w:ilvl w:val="2"/>
          <w:numId w:val="52"/>
        </w:numPr>
        <w:tabs>
          <w:tab w:val="left" w:pos="1552"/>
        </w:tabs>
        <w:ind w:left="824"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Advertência, pela falta o subitem 18.1.1, quando não se justificar penalidade mais </w:t>
      </w:r>
      <w:r>
        <w:rPr>
          <w:rFonts w:hint="default" w:ascii="Times New Roman" w:hAnsi="Times New Roman" w:cs="Times New Roman"/>
          <w:spacing w:val="-2"/>
          <w:sz w:val="24"/>
          <w:szCs w:val="24"/>
        </w:rPr>
        <w:t>grave;</w:t>
      </w:r>
    </w:p>
    <w:p w14:paraId="368A7C3F">
      <w:pPr>
        <w:pStyle w:val="12"/>
        <w:rPr>
          <w:rFonts w:hint="default" w:ascii="Times New Roman" w:hAnsi="Times New Roman" w:cs="Times New Roman"/>
          <w:sz w:val="24"/>
          <w:szCs w:val="24"/>
        </w:rPr>
      </w:pPr>
    </w:p>
    <w:p w14:paraId="2C2444E3">
      <w:pPr>
        <w:pStyle w:val="19"/>
        <w:numPr>
          <w:ilvl w:val="2"/>
          <w:numId w:val="52"/>
        </w:numPr>
        <w:tabs>
          <w:tab w:val="left" w:pos="1535"/>
        </w:tabs>
        <w:ind w:left="1535" w:hanging="711"/>
        <w:rPr>
          <w:rFonts w:hint="default" w:ascii="Times New Roman" w:hAnsi="Times New Roman" w:cs="Times New Roman"/>
          <w:sz w:val="24"/>
          <w:szCs w:val="24"/>
        </w:rPr>
      </w:pPr>
      <w:r>
        <w:rPr>
          <w:rFonts w:hint="default" w:ascii="Times New Roman" w:hAnsi="Times New Roman" w:cs="Times New Roman"/>
          <w:sz w:val="24"/>
          <w:szCs w:val="24"/>
        </w:rPr>
        <w:t>Multa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Compensatória</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de:</w:t>
      </w:r>
    </w:p>
    <w:p w14:paraId="1AAA5D20">
      <w:pPr>
        <w:pStyle w:val="19"/>
        <w:numPr>
          <w:ilvl w:val="0"/>
          <w:numId w:val="53"/>
        </w:numPr>
        <w:tabs>
          <w:tab w:val="left" w:pos="1096"/>
        </w:tabs>
        <w:ind w:right="154" w:firstLine="0"/>
        <w:rPr>
          <w:rFonts w:hint="default" w:ascii="Times New Roman" w:hAnsi="Times New Roman" w:cs="Times New Roman"/>
          <w:sz w:val="24"/>
          <w:szCs w:val="24"/>
        </w:rPr>
      </w:pPr>
      <w:r>
        <w:rPr>
          <w:rFonts w:hint="default" w:ascii="Times New Roman" w:hAnsi="Times New Roman" w:cs="Times New Roman"/>
          <w:sz w:val="24"/>
          <w:szCs w:val="24"/>
        </w:rPr>
        <w:t>de 0,5% (cinco décimos por cento) até 10% (dez por cento) sobre o valor estimado do item prejudicado, nos casos previstos nos subitens 11.1.1, 11.1.4 e 11.1.6;</w:t>
      </w:r>
    </w:p>
    <w:p w14:paraId="3DECA0D0">
      <w:pPr>
        <w:pStyle w:val="12"/>
        <w:rPr>
          <w:rFonts w:hint="default" w:ascii="Times New Roman" w:hAnsi="Times New Roman" w:cs="Times New Roman"/>
          <w:sz w:val="24"/>
          <w:szCs w:val="24"/>
        </w:rPr>
      </w:pPr>
    </w:p>
    <w:p w14:paraId="0205E149">
      <w:pPr>
        <w:pStyle w:val="19"/>
        <w:numPr>
          <w:ilvl w:val="0"/>
          <w:numId w:val="53"/>
        </w:numPr>
        <w:tabs>
          <w:tab w:val="left" w:pos="1128"/>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10% (dez por cento) até 20% (quinze por cento) sobre o valor estimado do item prejudicado, nos casos previstos nos subitens 11.1.3, 11.1.5, 11.1.7;</w:t>
      </w:r>
    </w:p>
    <w:p w14:paraId="7BDC013B">
      <w:pPr>
        <w:pStyle w:val="12"/>
        <w:rPr>
          <w:rFonts w:hint="default" w:ascii="Times New Roman" w:hAnsi="Times New Roman" w:cs="Times New Roman"/>
          <w:sz w:val="24"/>
          <w:szCs w:val="24"/>
        </w:rPr>
      </w:pPr>
    </w:p>
    <w:p w14:paraId="6C204CCD">
      <w:pPr>
        <w:pStyle w:val="19"/>
        <w:numPr>
          <w:ilvl w:val="0"/>
          <w:numId w:val="53"/>
        </w:numPr>
        <w:tabs>
          <w:tab w:val="left" w:pos="1115"/>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20% (vinte por cento) até 30% (trinta por cento) sobre o valor estimado do item prejudicado, nos casos previstos nos subitens 11.1.2 e de 11.1.8 a 11.1.12;</w:t>
      </w:r>
    </w:p>
    <w:p w14:paraId="27BC2615">
      <w:pPr>
        <w:pStyle w:val="12"/>
        <w:rPr>
          <w:rFonts w:hint="default" w:ascii="Times New Roman" w:hAnsi="Times New Roman" w:cs="Times New Roman"/>
          <w:sz w:val="24"/>
          <w:szCs w:val="24"/>
        </w:rPr>
      </w:pPr>
    </w:p>
    <w:p w14:paraId="37E45C13">
      <w:pPr>
        <w:pStyle w:val="19"/>
        <w:numPr>
          <w:ilvl w:val="2"/>
          <w:numId w:val="52"/>
        </w:numPr>
        <w:tabs>
          <w:tab w:val="left" w:pos="1586"/>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Impedimento de licitar e contratar no âmbito da Administração Pública direta e indireta do ente federativo que tiver aplicado a sanção, pelo prazo máximo de 3 (três) anos, nos casos dos subitens 11.1.2 a 11.1.7 deste edital, quando não se justificar a imposição de penalidade mais grave;</w:t>
      </w:r>
    </w:p>
    <w:p w14:paraId="334D6598">
      <w:pPr>
        <w:pStyle w:val="12"/>
        <w:rPr>
          <w:rFonts w:hint="default" w:ascii="Times New Roman" w:hAnsi="Times New Roman" w:cs="Times New Roman"/>
          <w:sz w:val="24"/>
          <w:szCs w:val="24"/>
        </w:rPr>
      </w:pPr>
    </w:p>
    <w:p w14:paraId="7E12FCA3">
      <w:pPr>
        <w:pStyle w:val="19"/>
        <w:numPr>
          <w:ilvl w:val="2"/>
          <w:numId w:val="52"/>
        </w:numPr>
        <w:tabs>
          <w:tab w:val="left" w:pos="1532"/>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32ED83DC">
      <w:pPr>
        <w:pStyle w:val="12"/>
        <w:rPr>
          <w:rFonts w:hint="default" w:ascii="Times New Roman" w:hAnsi="Times New Roman" w:cs="Times New Roman"/>
          <w:sz w:val="24"/>
          <w:szCs w:val="24"/>
        </w:rPr>
      </w:pPr>
    </w:p>
    <w:p w14:paraId="4E9221D2">
      <w:pPr>
        <w:pStyle w:val="19"/>
        <w:numPr>
          <w:ilvl w:val="1"/>
          <w:numId w:val="52"/>
        </w:numPr>
        <w:tabs>
          <w:tab w:val="left" w:pos="692"/>
        </w:tabs>
        <w:ind w:left="115" w:right="155"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sanção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moratória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11.2</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impede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aplicação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 compensatória prevista pelo item 11.3.2 deste edital.</w:t>
      </w:r>
    </w:p>
    <w:p w14:paraId="4163E807">
      <w:pPr>
        <w:pStyle w:val="12"/>
        <w:spacing w:before="102"/>
        <w:rPr>
          <w:rFonts w:hint="default" w:ascii="Times New Roman" w:hAnsi="Times New Roman" w:cs="Times New Roman"/>
          <w:sz w:val="24"/>
          <w:szCs w:val="24"/>
        </w:rPr>
      </w:pPr>
    </w:p>
    <w:p w14:paraId="04CA82FB">
      <w:pPr>
        <w:pStyle w:val="19"/>
        <w:numPr>
          <w:ilvl w:val="1"/>
          <w:numId w:val="52"/>
        </w:numPr>
        <w:tabs>
          <w:tab w:val="left" w:pos="823"/>
        </w:tabs>
        <w:spacing w:before="1"/>
        <w:ind w:left="823" w:hanging="708"/>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penalidade</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pode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aplicada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cumulativamente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sanções.</w:t>
      </w:r>
    </w:p>
    <w:p w14:paraId="04406B40">
      <w:pPr>
        <w:pStyle w:val="12"/>
        <w:rPr>
          <w:rFonts w:hint="default" w:ascii="Times New Roman" w:hAnsi="Times New Roman" w:cs="Times New Roman"/>
          <w:sz w:val="24"/>
          <w:szCs w:val="24"/>
        </w:rPr>
      </w:pPr>
    </w:p>
    <w:p w14:paraId="24F260EB">
      <w:pPr>
        <w:pStyle w:val="19"/>
        <w:numPr>
          <w:ilvl w:val="1"/>
          <w:numId w:val="52"/>
        </w:numPr>
        <w:tabs>
          <w:tab w:val="left" w:pos="823"/>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Se a multa aplicada e as indenizações cabíveis forem superiores ao valor de pagamento eventualmente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além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diferença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 descontada da garantia prestada ou será cobrada judicialmente.</w:t>
      </w:r>
    </w:p>
    <w:p w14:paraId="601BD25C">
      <w:pPr>
        <w:pStyle w:val="12"/>
        <w:rPr>
          <w:rFonts w:hint="default" w:ascii="Times New Roman" w:hAnsi="Times New Roman" w:cs="Times New Roman"/>
          <w:sz w:val="24"/>
          <w:szCs w:val="24"/>
        </w:rPr>
      </w:pPr>
    </w:p>
    <w:p w14:paraId="250F9355">
      <w:pPr>
        <w:pStyle w:val="19"/>
        <w:numPr>
          <w:ilvl w:val="1"/>
          <w:numId w:val="52"/>
        </w:numPr>
        <w:tabs>
          <w:tab w:val="left" w:pos="823"/>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655D1AAC">
      <w:pPr>
        <w:pStyle w:val="12"/>
        <w:rPr>
          <w:rFonts w:hint="default" w:ascii="Times New Roman" w:hAnsi="Times New Roman" w:cs="Times New Roman"/>
          <w:sz w:val="24"/>
          <w:szCs w:val="24"/>
        </w:rPr>
      </w:pPr>
    </w:p>
    <w:p w14:paraId="21BBCEFD">
      <w:pPr>
        <w:pStyle w:val="19"/>
        <w:numPr>
          <w:ilvl w:val="1"/>
          <w:numId w:val="52"/>
        </w:numPr>
        <w:tabs>
          <w:tab w:val="left" w:pos="660"/>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62718B9B">
      <w:pPr>
        <w:pStyle w:val="12"/>
        <w:rPr>
          <w:rFonts w:hint="default" w:ascii="Times New Roman" w:hAnsi="Times New Roman" w:cs="Times New Roman"/>
          <w:sz w:val="24"/>
          <w:szCs w:val="24"/>
        </w:rPr>
      </w:pPr>
    </w:p>
    <w:p w14:paraId="690CE6E5">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aplicação das penalidades previstas neste edital deverão ser observadas todas as normas </w:t>
      </w:r>
    </w:p>
    <w:p w14:paraId="6974BC54">
      <w:pPr>
        <w:pStyle w:val="19"/>
        <w:numPr>
          <w:ilvl w:val="0"/>
          <w:numId w:val="0"/>
        </w:numPr>
        <w:tabs>
          <w:tab w:val="left" w:pos="672"/>
        </w:tabs>
        <w:ind w:left="115" w:leftChars="0" w:right="140" w:rightChars="0"/>
        <w:rPr>
          <w:rFonts w:hint="default" w:ascii="Times New Roman" w:hAnsi="Times New Roman" w:cs="Times New Roman"/>
          <w:sz w:val="24"/>
          <w:szCs w:val="24"/>
        </w:rPr>
      </w:pPr>
    </w:p>
    <w:p w14:paraId="1E842203">
      <w:pPr>
        <w:pStyle w:val="19"/>
        <w:numPr>
          <w:ilvl w:val="0"/>
          <w:numId w:val="0"/>
        </w:numPr>
        <w:tabs>
          <w:tab w:val="left" w:pos="672"/>
        </w:tabs>
        <w:ind w:left="11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contidas n</w:t>
      </w:r>
      <w:r>
        <w:rPr>
          <w:rFonts w:hint="default" w:ascii="Times New Roman" w:hAnsi="Times New Roman" w:cs="Times New Roman"/>
          <w:sz w:val="24"/>
          <w:szCs w:val="24"/>
          <w:lang w:val="pt-BR"/>
        </w:rPr>
        <w:t>a</w:t>
      </w:r>
      <w:r>
        <w:rPr>
          <w:rFonts w:hint="default" w:ascii="Times New Roman" w:hAnsi="Times New Roman" w:cs="Times New Roman"/>
          <w:sz w:val="24"/>
          <w:szCs w:val="24"/>
        </w:rPr>
        <w:t xml:space="preserve"> Lei Federal nº 14.133/2021</w:t>
      </w:r>
      <w:r>
        <w:rPr>
          <w:rFonts w:hint="default" w:ascii="Times New Roman" w:hAnsi="Times New Roman" w:cs="Times New Roman"/>
          <w:sz w:val="24"/>
          <w:szCs w:val="24"/>
          <w:lang w:val="pt-BR"/>
        </w:rPr>
        <w:t>.</w:t>
      </w:r>
    </w:p>
    <w:p w14:paraId="6FF2CF65">
      <w:pPr>
        <w:pStyle w:val="19"/>
        <w:numPr>
          <w:ilvl w:val="0"/>
          <w:numId w:val="0"/>
        </w:numPr>
        <w:tabs>
          <w:tab w:val="left" w:pos="672"/>
        </w:tabs>
        <w:ind w:left="115" w:leftChars="0" w:right="140" w:rightChars="0"/>
        <w:rPr>
          <w:rFonts w:hint="default" w:ascii="Times New Roman" w:hAnsi="Times New Roman" w:cs="Times New Roman"/>
          <w:sz w:val="24"/>
          <w:szCs w:val="24"/>
        </w:rPr>
      </w:pPr>
    </w:p>
    <w:p w14:paraId="43189B15">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 xml:space="preserve">e no </w:t>
      </w:r>
    </w:p>
    <w:p w14:paraId="5F00A17D">
      <w:pPr>
        <w:pStyle w:val="19"/>
        <w:numPr>
          <w:ilvl w:val="0"/>
          <w:numId w:val="0"/>
        </w:numPr>
        <w:tabs>
          <w:tab w:val="left" w:pos="672"/>
        </w:tabs>
        <w:ind w:left="11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caso de suspensão de licitar, o Licitante deverá ser descredenciado por igual período, sem prejuízo das demais cominações.</w:t>
      </w:r>
    </w:p>
    <w:p w14:paraId="4C08E10B">
      <w:pPr>
        <w:pStyle w:val="12"/>
        <w:spacing w:before="28"/>
        <w:rPr>
          <w:rFonts w:hint="default" w:ascii="Times New Roman" w:hAnsi="Times New Roman" w:cs="Times New Roman"/>
          <w:sz w:val="24"/>
          <w:szCs w:val="24"/>
        </w:rPr>
      </w:pPr>
    </w:p>
    <w:p w14:paraId="11DBAAE7">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EXTINÇÃO</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CONTRATUAL</w:t>
      </w:r>
    </w:p>
    <w:p w14:paraId="3DF7EA5A">
      <w:pPr>
        <w:pStyle w:val="19"/>
        <w:numPr>
          <w:ilvl w:val="0"/>
          <w:numId w:val="26"/>
        </w:numPr>
        <w:tabs>
          <w:tab w:val="left" w:pos="502"/>
        </w:tabs>
        <w:spacing w:before="276"/>
        <w:ind w:left="115" w:right="148" w:firstLine="0"/>
        <w:jc w:val="both"/>
        <w:rPr>
          <w:rFonts w:hint="default" w:ascii="Times New Roman" w:hAnsi="Times New Roman" w:cs="Times New Roman"/>
          <w:sz w:val="24"/>
          <w:szCs w:val="24"/>
        </w:rPr>
      </w:pPr>
      <w:r>
        <w:rPr>
          <w:rFonts w:hint="default" w:ascii="Times New Roman" w:hAnsi="Times New Roman" w:cs="Times New Roman"/>
          <w:sz w:val="24"/>
          <w:szCs w:val="24"/>
        </w:rPr>
        <w:t>O contrato se extingue quando vencido o prazo nele estipulado, independentemente de terem sido cumpridas ou não as obrigações de ambas as partes contraentes.</w:t>
      </w:r>
    </w:p>
    <w:p w14:paraId="4F56E19F">
      <w:pPr>
        <w:pStyle w:val="12"/>
        <w:ind w:left="824" w:right="137"/>
        <w:jc w:val="both"/>
        <w:rPr>
          <w:rFonts w:hint="default" w:ascii="Times New Roman" w:hAnsi="Times New Roman" w:cs="Times New Roman"/>
          <w:sz w:val="24"/>
          <w:szCs w:val="24"/>
        </w:rPr>
      </w:pPr>
      <w:r>
        <w:rPr>
          <w:rFonts w:hint="default" w:ascii="Times New Roman" w:hAnsi="Times New Roman" w:cs="Times New Roman"/>
          <w:sz w:val="24"/>
          <w:szCs w:val="24"/>
        </w:rPr>
        <w:t>12.1.O contrato pode ser extinto antes do prazo nele fixado, sem ônus para o Contratante, quando esta não dispuser de créditos orçamentários para sua continuidade ou quando entender que o contrato não mais lhe oferece vantagem.</w:t>
      </w:r>
    </w:p>
    <w:p w14:paraId="7BC85AD9">
      <w:pPr>
        <w:pStyle w:val="12"/>
        <w:ind w:left="824" w:right="148"/>
        <w:jc w:val="both"/>
        <w:rPr>
          <w:rFonts w:hint="default" w:ascii="Times New Roman" w:hAnsi="Times New Roman" w:cs="Times New Roman"/>
          <w:sz w:val="24"/>
          <w:szCs w:val="24"/>
        </w:rPr>
      </w:pPr>
      <w:r>
        <w:rPr>
          <w:rFonts w:hint="default" w:ascii="Times New Roman" w:hAnsi="Times New Roman" w:cs="Times New Roman"/>
          <w:sz w:val="24"/>
          <w:szCs w:val="24"/>
        </w:rPr>
        <w:t>12.2. A extinção nesta hipótese ocorrerá na próxima data de aniversário do contrato, desde que haja a notificação do contratado pelo contratante nesse sentido com pelo menos 2 (dois) meses de antecedência desse dia.</w:t>
      </w:r>
    </w:p>
    <w:p w14:paraId="209AAE4E">
      <w:pPr>
        <w:pStyle w:val="12"/>
        <w:ind w:left="824" w:right="147"/>
        <w:jc w:val="both"/>
        <w:rPr>
          <w:rFonts w:hint="default" w:ascii="Times New Roman" w:hAnsi="Times New Roman" w:cs="Times New Roman"/>
          <w:sz w:val="24"/>
          <w:szCs w:val="24"/>
        </w:rPr>
      </w:pPr>
      <w:r>
        <w:rPr>
          <w:rFonts w:hint="default" w:ascii="Times New Roman" w:hAnsi="Times New Roman" w:cs="Times New Roman"/>
          <w:sz w:val="24"/>
          <w:szCs w:val="24"/>
        </w:rPr>
        <w:t>12.3. Caso a notificação da não-continuidade do contrato de que trata este subitem ocorra com menos de 2 (dois) meses da data de aniversário, a extinção contratual ocorrerá após 2 (dois) meses da data da comunicação.</w:t>
      </w:r>
    </w:p>
    <w:p w14:paraId="13E8E621">
      <w:pPr>
        <w:pStyle w:val="12"/>
        <w:rPr>
          <w:rFonts w:hint="default" w:ascii="Times New Roman" w:hAnsi="Times New Roman" w:cs="Times New Roman"/>
          <w:sz w:val="24"/>
          <w:szCs w:val="24"/>
        </w:rPr>
      </w:pPr>
    </w:p>
    <w:p w14:paraId="6B1536A8">
      <w:pPr>
        <w:pStyle w:val="19"/>
        <w:numPr>
          <w:ilvl w:val="1"/>
          <w:numId w:val="26"/>
        </w:numPr>
        <w:tabs>
          <w:tab w:val="left" w:pos="682"/>
        </w:tabs>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58F04BF4">
      <w:pPr>
        <w:pStyle w:val="19"/>
        <w:numPr>
          <w:ilvl w:val="2"/>
          <w:numId w:val="54"/>
        </w:numPr>
        <w:tabs>
          <w:tab w:val="left" w:pos="1544"/>
        </w:tabs>
        <w:rPr>
          <w:rFonts w:hint="default" w:ascii="Times New Roman" w:hAnsi="Times New Roman" w:cs="Times New Roman"/>
          <w:sz w:val="24"/>
          <w:szCs w:val="24"/>
        </w:rPr>
      </w:pPr>
      <w:r>
        <w:rPr>
          <w:rFonts w:hint="default" w:ascii="Times New Roman" w:hAnsi="Times New Roman" w:cs="Times New Roman"/>
          <w:sz w:val="24"/>
          <w:szCs w:val="24"/>
        </w:rPr>
        <w:t>Nesta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aplicam-se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artigos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138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139</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mesma</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Lei.</w:t>
      </w:r>
    </w:p>
    <w:p w14:paraId="64F02C4E">
      <w:pPr>
        <w:pStyle w:val="19"/>
        <w:numPr>
          <w:ilvl w:val="2"/>
          <w:numId w:val="54"/>
        </w:numPr>
        <w:tabs>
          <w:tab w:val="left" w:pos="1533"/>
        </w:tabs>
        <w:ind w:left="824" w:right="144" w:firstLine="0"/>
        <w:rPr>
          <w:rFonts w:hint="default" w:ascii="Times New Roman" w:hAnsi="Times New Roman" w:cs="Times New Roman"/>
          <w:sz w:val="24"/>
          <w:szCs w:val="24"/>
        </w:rPr>
      </w:pPr>
      <w:r>
        <w:rPr>
          <w:rFonts w:hint="default" w:ascii="Times New Roman" w:hAnsi="Times New Roman" w:cs="Times New Roman"/>
          <w:sz w:val="24"/>
          <w:szCs w:val="24"/>
        </w:rPr>
        <w:t>A alteração social ou a modificação da finalidade ou da estrutura da empresa não ensejará a rescisão se não restringir sua capacidade de concluir o contrato.</w:t>
      </w:r>
    </w:p>
    <w:p w14:paraId="2698D8CA">
      <w:pPr>
        <w:pStyle w:val="19"/>
        <w:numPr>
          <w:ilvl w:val="3"/>
          <w:numId w:val="54"/>
        </w:numPr>
        <w:tabs>
          <w:tab w:val="left" w:pos="2950"/>
        </w:tabs>
        <w:ind w:right="146" w:firstLine="0"/>
        <w:rPr>
          <w:rFonts w:hint="default" w:ascii="Times New Roman" w:hAnsi="Times New Roman" w:cs="Times New Roman"/>
          <w:sz w:val="24"/>
          <w:szCs w:val="24"/>
        </w:rPr>
      </w:pPr>
      <w:r>
        <w:rPr>
          <w:rFonts w:hint="default" w:ascii="Times New Roman" w:hAnsi="Times New Roman" w:cs="Times New Roman"/>
          <w:sz w:val="24"/>
          <w:szCs w:val="24"/>
        </w:rPr>
        <w:t>Se a operação implicar mudança da pessoa jurídica contratada, deverá ser formalizado termo aditivo para alteração subjetiva.</w:t>
      </w:r>
    </w:p>
    <w:p w14:paraId="1C1FEE1D">
      <w:pPr>
        <w:pStyle w:val="19"/>
        <w:numPr>
          <w:ilvl w:val="1"/>
          <w:numId w:val="26"/>
        </w:numPr>
        <w:tabs>
          <w:tab w:val="left" w:pos="824"/>
        </w:tabs>
        <w:ind w:left="709" w:hanging="709"/>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rescisão,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sempre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possível,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precedido:</w:t>
      </w:r>
    </w:p>
    <w:p w14:paraId="59FA6AA0">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Balanço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eventos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contratuais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cumpridos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parcialmente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cumpridos;</w:t>
      </w:r>
    </w:p>
    <w:p w14:paraId="5BDF1382">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Relação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efetuados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ainda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devidos;</w:t>
      </w:r>
    </w:p>
    <w:p w14:paraId="49054A1A">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Indenizações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multas.</w:t>
      </w:r>
    </w:p>
    <w:p w14:paraId="0B1548EF">
      <w:pPr>
        <w:pStyle w:val="19"/>
        <w:numPr>
          <w:ilvl w:val="1"/>
          <w:numId w:val="26"/>
        </w:numPr>
        <w:tabs>
          <w:tab w:val="left" w:pos="824"/>
        </w:tabs>
        <w:spacing w:before="1"/>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A extinção do contrato não configura óbice para o reconhecimento do desequilíbrio econômico-financeiro,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concedida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indenizatório (art. 131, caput, da Lei n.º 14.133, de 2021).</w:t>
      </w:r>
    </w:p>
    <w:p w14:paraId="1C009ABE">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305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AB6AA91">
      <w:pPr>
        <w:pStyle w:val="4"/>
        <w:ind w:left="5" w:right="19"/>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PRERROGATIVAS</w:t>
      </w:r>
    </w:p>
    <w:p w14:paraId="779C3B32">
      <w:pPr>
        <w:pStyle w:val="19"/>
        <w:numPr>
          <w:ilvl w:val="1"/>
          <w:numId w:val="56"/>
        </w:numPr>
        <w:tabs>
          <w:tab w:val="left" w:pos="730"/>
        </w:tabs>
        <w:spacing w:before="276"/>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reconhece os direitos do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relativos ao presente Contrato e à rescisão administrativa de que trata o art. 104 da Lei nº. 14.133/2021, bem como as prerrogativas abaixo elencados:</w:t>
      </w:r>
    </w:p>
    <w:p w14:paraId="4C30F477">
      <w:pPr>
        <w:pStyle w:val="12"/>
        <w:rPr>
          <w:rFonts w:hint="default" w:ascii="Times New Roman" w:hAnsi="Times New Roman" w:cs="Times New Roman"/>
          <w:sz w:val="24"/>
          <w:szCs w:val="24"/>
        </w:rPr>
      </w:pPr>
    </w:p>
    <w:p w14:paraId="3A4ED28D">
      <w:pPr>
        <w:pStyle w:val="19"/>
        <w:numPr>
          <w:ilvl w:val="2"/>
          <w:numId w:val="56"/>
        </w:numPr>
        <w:tabs>
          <w:tab w:val="left" w:pos="1543"/>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modificá-los,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melhor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adequação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finalidades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interesse </w:t>
      </w:r>
    </w:p>
    <w:p w14:paraId="65B4639F">
      <w:pPr>
        <w:pStyle w:val="19"/>
        <w:numPr>
          <w:ilvl w:val="0"/>
          <w:numId w:val="0"/>
        </w:numPr>
        <w:tabs>
          <w:tab w:val="left" w:pos="1543"/>
        </w:tabs>
        <w:ind w:left="824"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público, respeitados os direitos do contratado;</w:t>
      </w:r>
    </w:p>
    <w:p w14:paraId="5EBCB23B">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extingui-los,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casos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especificados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nesta</w:t>
      </w:r>
      <w:r>
        <w:rPr>
          <w:rFonts w:hint="default" w:ascii="Times New Roman" w:hAnsi="Times New Roman" w:cs="Times New Roman"/>
          <w:spacing w:val="-4"/>
          <w:sz w:val="24"/>
          <w:szCs w:val="24"/>
        </w:rPr>
        <w:t xml:space="preserve"> Lei;</w:t>
      </w:r>
    </w:p>
    <w:p w14:paraId="6097F58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fiscalizar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2"/>
          <w:sz w:val="24"/>
          <w:szCs w:val="24"/>
        </w:rPr>
        <w:t xml:space="preserve"> execução;</w:t>
      </w:r>
    </w:p>
    <w:p w14:paraId="618AD40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motivadas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ajuste;</w:t>
      </w:r>
    </w:p>
    <w:p w14:paraId="76EB7530">
      <w:pPr>
        <w:pStyle w:val="19"/>
        <w:numPr>
          <w:ilvl w:val="2"/>
          <w:numId w:val="56"/>
        </w:numPr>
        <w:tabs>
          <w:tab w:val="left" w:pos="1580"/>
        </w:tabs>
        <w:ind w:right="145" w:firstLine="0"/>
        <w:rPr>
          <w:rFonts w:hint="default" w:ascii="Times New Roman" w:hAnsi="Times New Roman" w:cs="Times New Roman"/>
          <w:sz w:val="24"/>
          <w:szCs w:val="24"/>
        </w:rPr>
      </w:pPr>
      <w:r>
        <w:rPr>
          <w:rFonts w:hint="default" w:ascii="Times New Roman" w:hAnsi="Times New Roman" w:cs="Times New Roman"/>
          <w:sz w:val="24"/>
          <w:szCs w:val="24"/>
        </w:rPr>
        <w:t>ocupar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provisoriamente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bens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imóveis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pessoal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serviços vinculados ao objeto do contrato nas hipóteses de:</w:t>
      </w:r>
    </w:p>
    <w:p w14:paraId="142E8BD7">
      <w:pPr>
        <w:pStyle w:val="19"/>
        <w:numPr>
          <w:ilvl w:val="0"/>
          <w:numId w:val="0"/>
        </w:numPr>
        <w:tabs>
          <w:tab w:val="left" w:pos="1580"/>
        </w:tabs>
        <w:ind w:left="824" w:leftChars="0" w:right="145" w:rightChars="0"/>
        <w:rPr>
          <w:rFonts w:hint="default" w:ascii="Times New Roman" w:hAnsi="Times New Roman" w:cs="Times New Roman"/>
          <w:sz w:val="24"/>
          <w:szCs w:val="24"/>
        </w:rPr>
      </w:pPr>
    </w:p>
    <w:p w14:paraId="5DC485E9">
      <w:pPr>
        <w:pStyle w:val="19"/>
        <w:numPr>
          <w:ilvl w:val="3"/>
          <w:numId w:val="56"/>
        </w:numPr>
        <w:tabs>
          <w:tab w:val="left" w:pos="2372"/>
        </w:tabs>
        <w:rPr>
          <w:rFonts w:hint="default" w:ascii="Times New Roman" w:hAnsi="Times New Roman" w:cs="Times New Roman"/>
          <w:sz w:val="24"/>
          <w:szCs w:val="24"/>
        </w:rPr>
      </w:pPr>
      <w:r>
        <w:rPr>
          <w:rFonts w:hint="default" w:ascii="Times New Roman" w:hAnsi="Times New Roman" w:cs="Times New Roman"/>
          <w:sz w:val="24"/>
          <w:szCs w:val="24"/>
        </w:rPr>
        <w:t>risco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w:t>
      </w:r>
      <w:r>
        <w:rPr>
          <w:rFonts w:hint="default" w:ascii="Times New Roman" w:hAnsi="Times New Roman" w:cs="Times New Roman"/>
          <w:spacing w:val="-2"/>
          <w:sz w:val="24"/>
          <w:szCs w:val="24"/>
        </w:rPr>
        <w:t xml:space="preserve"> essenciais;</w:t>
      </w:r>
    </w:p>
    <w:p w14:paraId="6F35DCC4">
      <w:pPr>
        <w:pStyle w:val="19"/>
        <w:numPr>
          <w:ilvl w:val="3"/>
          <w:numId w:val="56"/>
        </w:numPr>
        <w:tabs>
          <w:tab w:val="left" w:pos="2394"/>
        </w:tabs>
        <w:ind w:left="1532" w:right="144" w:firstLine="0"/>
        <w:rPr>
          <w:rFonts w:hint="default" w:ascii="Times New Roman" w:hAnsi="Times New Roman" w:cs="Times New Roman"/>
          <w:sz w:val="24"/>
          <w:szCs w:val="24"/>
        </w:rPr>
      </w:pPr>
      <w:r>
        <w:rPr>
          <w:rFonts w:hint="default" w:ascii="Times New Roman" w:hAnsi="Times New Roman" w:cs="Times New Roman"/>
          <w:sz w:val="24"/>
          <w:szCs w:val="24"/>
        </w:rPr>
        <w:t>necessidade de acautelar apuração administrativa de faltas contratuais pelo contratado, inclusive após extinção do contrato.</w:t>
      </w:r>
    </w:p>
    <w:p w14:paraId="5AD5C22A">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2956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9727714">
      <w:pPr>
        <w:pStyle w:val="4"/>
        <w:ind w:left="0" w:leftChars="0" w:right="105" w:firstLine="0" w:firstLineChars="0"/>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 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 xml:space="preserve">ALTERAÇÃO, REAJUSTE, REPACTUAÇÃO E </w:t>
      </w:r>
      <w:r>
        <w:rPr>
          <w:rFonts w:hint="default" w:ascii="Times New Roman" w:hAnsi="Times New Roman" w:cs="Times New Roman"/>
          <w:sz w:val="24"/>
          <w:szCs w:val="24"/>
        </w:rPr>
        <w:t>REEQUILÍBRIO ECONÔMICO-FINANCEIRO</w:t>
      </w:r>
    </w:p>
    <w:p w14:paraId="29F6A6D3">
      <w:pPr>
        <w:pStyle w:val="19"/>
        <w:numPr>
          <w:ilvl w:val="1"/>
          <w:numId w:val="57"/>
        </w:numPr>
        <w:tabs>
          <w:tab w:val="left" w:pos="661"/>
        </w:tabs>
        <w:spacing w:before="276"/>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Este instrumento poderá ser alterado na ocorrência dos fatos estipulados no artigo 124, da Lei nº 14.133/21.</w:t>
      </w:r>
    </w:p>
    <w:p w14:paraId="667C79B8">
      <w:pPr>
        <w:pStyle w:val="12"/>
        <w:rPr>
          <w:rFonts w:hint="default" w:ascii="Times New Roman" w:hAnsi="Times New Roman" w:cs="Times New Roman"/>
          <w:sz w:val="24"/>
          <w:szCs w:val="24"/>
        </w:rPr>
      </w:pPr>
    </w:p>
    <w:p w14:paraId="598097F6">
      <w:pPr>
        <w:pStyle w:val="19"/>
        <w:numPr>
          <w:ilvl w:val="1"/>
          <w:numId w:val="57"/>
        </w:numPr>
        <w:tabs>
          <w:tab w:val="left" w:pos="66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É admissível a alteração subjetiva do contrato proveniente da fusão, cisão ou incorporação da contratada com/em outra pessoa jurídica, desde que sejam observados pela nova pessoa jurídica:</w:t>
      </w:r>
    </w:p>
    <w:p w14:paraId="682C27E5">
      <w:pPr>
        <w:pStyle w:val="12"/>
        <w:rPr>
          <w:rFonts w:hint="default" w:ascii="Times New Roman" w:hAnsi="Times New Roman" w:cs="Times New Roman"/>
          <w:sz w:val="24"/>
          <w:szCs w:val="24"/>
        </w:rPr>
      </w:pPr>
    </w:p>
    <w:p w14:paraId="7A0C5E98">
      <w:pPr>
        <w:pStyle w:val="19"/>
        <w:numPr>
          <w:ilvl w:val="2"/>
          <w:numId w:val="57"/>
        </w:numPr>
        <w:tabs>
          <w:tab w:val="left" w:pos="1539"/>
        </w:tabs>
        <w:ind w:hanging="715"/>
        <w:rPr>
          <w:rFonts w:hint="default" w:ascii="Times New Roman" w:hAnsi="Times New Roman" w:cs="Times New Roman"/>
          <w:sz w:val="24"/>
          <w:szCs w:val="24"/>
        </w:rPr>
      </w:pPr>
      <w:r>
        <w:rPr>
          <w:rFonts w:hint="default" w:ascii="Times New Roman" w:hAnsi="Times New Roman" w:cs="Times New Roman"/>
          <w:sz w:val="24"/>
          <w:szCs w:val="24"/>
        </w:rPr>
        <w:t>Todos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requisitos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original;</w:t>
      </w:r>
    </w:p>
    <w:p w14:paraId="1B2DF015">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Sejam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mantidas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cláusulas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73EF1CA7">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haja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prejuízo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59F355CC">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Haja</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anuência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expressa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continuidade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contrato;</w:t>
      </w:r>
    </w:p>
    <w:p w14:paraId="1A763DF9">
      <w:pPr>
        <w:pStyle w:val="12"/>
        <w:rPr>
          <w:rFonts w:hint="default" w:ascii="Times New Roman" w:hAnsi="Times New Roman" w:cs="Times New Roman"/>
          <w:sz w:val="24"/>
          <w:szCs w:val="24"/>
        </w:rPr>
      </w:pPr>
    </w:p>
    <w:p w14:paraId="25CDC106">
      <w:pPr>
        <w:pStyle w:val="19"/>
        <w:numPr>
          <w:ilvl w:val="1"/>
          <w:numId w:val="57"/>
        </w:numPr>
        <w:tabs>
          <w:tab w:val="left" w:pos="711"/>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751CC5CF">
      <w:pPr>
        <w:pStyle w:val="12"/>
        <w:ind w:left="115" w:right="136"/>
        <w:jc w:val="both"/>
        <w:rPr>
          <w:rFonts w:hint="default" w:ascii="Times New Roman" w:hAnsi="Times New Roman" w:cs="Times New Roman"/>
          <w:sz w:val="24"/>
          <w:szCs w:val="24"/>
        </w:rPr>
      </w:pPr>
      <w:r>
        <w:rPr>
          <w:rFonts w:hint="default" w:ascii="Times New Roman" w:hAnsi="Times New Roman" w:cs="Times New Roman"/>
          <w:sz w:val="24"/>
          <w:szCs w:val="24"/>
        </w:rPr>
        <w:t>14.4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095EF193">
      <w:pPr>
        <w:pStyle w:val="12"/>
        <w:rPr>
          <w:rFonts w:hint="default" w:ascii="Times New Roman" w:hAnsi="Times New Roman" w:cs="Times New Roman"/>
          <w:sz w:val="24"/>
          <w:szCs w:val="24"/>
        </w:rPr>
      </w:pPr>
    </w:p>
    <w:p w14:paraId="36A7A87B">
      <w:pPr>
        <w:pStyle w:val="5"/>
        <w:numPr>
          <w:ilvl w:val="1"/>
          <w:numId w:val="58"/>
        </w:numPr>
        <w:tabs>
          <w:tab w:val="left" w:pos="655"/>
        </w:tabs>
        <w:ind w:left="655"/>
        <w:jc w:val="both"/>
        <w:rPr>
          <w:rFonts w:hint="default" w:ascii="Times New Roman" w:hAnsi="Times New Roman" w:cs="Times New Roman"/>
          <w:sz w:val="24"/>
          <w:szCs w:val="24"/>
        </w:rPr>
      </w:pP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Reajuste.</w:t>
      </w:r>
    </w:p>
    <w:p w14:paraId="711E5037">
      <w:pPr>
        <w:pStyle w:val="12"/>
        <w:rPr>
          <w:rFonts w:hint="default" w:ascii="Times New Roman" w:hAnsi="Times New Roman" w:cs="Times New Roman"/>
          <w:b/>
          <w:sz w:val="24"/>
          <w:szCs w:val="24"/>
        </w:rPr>
      </w:pPr>
    </w:p>
    <w:p w14:paraId="211F316A">
      <w:pPr>
        <w:pStyle w:val="19"/>
        <w:numPr>
          <w:ilvl w:val="2"/>
          <w:numId w:val="58"/>
        </w:numPr>
        <w:tabs>
          <w:tab w:val="left" w:pos="1523"/>
          <w:tab w:val="left" w:pos="6010"/>
        </w:tabs>
        <w:ind w:right="148"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inicialmente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contratados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são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fixos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irreajustáveis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ano contado da data do orçamento estimado, </w:t>
      </w:r>
      <w:r>
        <w:rPr>
          <w:rFonts w:hint="default" w:ascii="Times New Roman" w:hAnsi="Times New Roman" w:cs="Times New Roman"/>
          <w:b/>
          <w:bCs/>
          <w:sz w:val="24"/>
          <w:szCs w:val="24"/>
        </w:rPr>
        <w:t xml:space="preserve">em </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z w:val="24"/>
          <w:szCs w:val="24"/>
          <w:u w:val="single"/>
        </w:rPr>
        <w:tab/>
      </w:r>
      <w:r>
        <w:rPr>
          <w:rFonts w:hint="default" w:ascii="Times New Roman" w:hAnsi="Times New Roman" w:cs="Times New Roman"/>
          <w:b/>
          <w:bCs/>
          <w:spacing w:val="-2"/>
          <w:sz w:val="24"/>
          <w:szCs w:val="24"/>
        </w:rPr>
        <w:t>(DD/MM/AAAA).</w:t>
      </w:r>
    </w:p>
    <w:p w14:paraId="2C37B78D">
      <w:pPr>
        <w:pStyle w:val="19"/>
        <w:numPr>
          <w:ilvl w:val="0"/>
          <w:numId w:val="0"/>
        </w:numPr>
        <w:tabs>
          <w:tab w:val="left" w:pos="1436"/>
        </w:tabs>
        <w:ind w:left="825" w:leftChars="0" w:right="143" w:rightChars="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14.5.2. </w:t>
      </w:r>
      <w:r>
        <w:rPr>
          <w:rFonts w:hint="default" w:ascii="Times New Roman" w:hAnsi="Times New Roman" w:cs="Times New Roman"/>
          <w:sz w:val="24"/>
          <w:szCs w:val="24"/>
          <w:highlight w:val="none"/>
        </w:rPr>
        <w:t>Será admitido o reajuste dos preços mediante a aplicação de um do índice a seguir: Índice Geral de Preços – Mercado – IGP-M, no caso de prorrogação do prazo de vigência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presente </w:t>
      </w:r>
      <w:r>
        <w:rPr>
          <w:rFonts w:hint="default" w:cs="Times New Roman"/>
          <w:sz w:val="24"/>
          <w:szCs w:val="24"/>
          <w:highlight w:val="none"/>
          <w:lang w:val="pt-BR"/>
        </w:rPr>
        <w:t xml:space="preserve">contrato </w:t>
      </w:r>
      <w:r>
        <w:rPr>
          <w:rFonts w:hint="default" w:ascii="Times New Roman" w:hAnsi="Times New Roman" w:cs="Times New Roman"/>
          <w:sz w:val="24"/>
          <w:szCs w:val="24"/>
          <w:highlight w:val="none"/>
        </w:rPr>
        <w:t>e desde que ultrapassado o interregno de 12 (doze) meses.</w:t>
      </w:r>
    </w:p>
    <w:p w14:paraId="35325FCD">
      <w:pPr>
        <w:pStyle w:val="19"/>
        <w:numPr>
          <w:ilvl w:val="2"/>
          <w:numId w:val="59"/>
        </w:numPr>
        <w:tabs>
          <w:tab w:val="left" w:pos="1488"/>
        </w:tabs>
        <w:ind w:right="138" w:firstLine="0"/>
        <w:rPr>
          <w:rFonts w:hint="default" w:ascii="Times New Roman" w:hAnsi="Times New Roman" w:cs="Times New Roman"/>
          <w:sz w:val="24"/>
          <w:szCs w:val="24"/>
        </w:rPr>
      </w:pPr>
      <w:r>
        <w:rPr>
          <w:rFonts w:hint="default" w:ascii="Times New Roman" w:hAnsi="Times New Roman" w:cs="Times New Roman"/>
          <w:sz w:val="24"/>
          <w:szCs w:val="24"/>
          <w:highlight w:val="none"/>
        </w:rPr>
        <w:t>Nos reajustes subsequentes ao primeiro, o interregno mínimo de um an</w:t>
      </w:r>
      <w:r>
        <w:rPr>
          <w:rFonts w:hint="default" w:ascii="Times New Roman" w:hAnsi="Times New Roman" w:cs="Times New Roman"/>
          <w:sz w:val="24"/>
          <w:szCs w:val="24"/>
        </w:rPr>
        <w:t>o será contado a partir dos efeitos financeiros do último reajuste.</w:t>
      </w:r>
    </w:p>
    <w:p w14:paraId="24743328">
      <w:pPr>
        <w:pStyle w:val="19"/>
        <w:numPr>
          <w:ilvl w:val="2"/>
          <w:numId w:val="59"/>
        </w:numPr>
        <w:tabs>
          <w:tab w:val="left" w:pos="1533"/>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38366D1">
      <w:pPr>
        <w:pStyle w:val="19"/>
        <w:numPr>
          <w:ilvl w:val="2"/>
          <w:numId w:val="59"/>
        </w:numPr>
        <w:tabs>
          <w:tab w:val="left" w:pos="1533"/>
        </w:tabs>
        <w:ind w:right="140" w:firstLine="0"/>
        <w:rPr>
          <w:rFonts w:hint="default" w:ascii="Times New Roman" w:hAnsi="Times New Roman" w:cs="Times New Roman"/>
          <w:sz w:val="24"/>
          <w:szCs w:val="24"/>
        </w:rPr>
      </w:pPr>
      <w:r>
        <w:rPr>
          <w:rFonts w:hint="default" w:ascii="Times New Roman" w:hAnsi="Times New Roman" w:cs="Times New Roman"/>
          <w:sz w:val="24"/>
          <w:szCs w:val="24"/>
        </w:rPr>
        <w:t>Nas aferições finais, o(s) índice(s) utilizado(s) para reajuste será (ão), obrigatoriamente, o(s) definitivo(s).</w:t>
      </w:r>
    </w:p>
    <w:p w14:paraId="515336A1">
      <w:pPr>
        <w:pStyle w:val="19"/>
        <w:numPr>
          <w:ilvl w:val="2"/>
          <w:numId w:val="59"/>
        </w:numPr>
        <w:tabs>
          <w:tab w:val="left" w:pos="1485"/>
        </w:tabs>
        <w:ind w:right="138" w:firstLine="0"/>
        <w:rPr>
          <w:rFonts w:hint="default" w:ascii="Times New Roman" w:hAnsi="Times New Roman" w:cs="Times New Roman"/>
          <w:sz w:val="24"/>
          <w:szCs w:val="24"/>
        </w:rPr>
      </w:pPr>
      <w:r>
        <w:rPr>
          <w:rFonts w:hint="default" w:ascii="Times New Roman" w:hAnsi="Times New Roman" w:cs="Times New Roman"/>
          <w:sz w:val="24"/>
          <w:szCs w:val="24"/>
        </w:rPr>
        <w:t>Caso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índice(s)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estabelecido(s)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reajustamento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venha(m)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extinto(s)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 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possa(m)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mais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adotado(s),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substituição,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o(s) </w:t>
      </w:r>
    </w:p>
    <w:p w14:paraId="5866B280">
      <w:pPr>
        <w:pStyle w:val="19"/>
        <w:numPr>
          <w:ilvl w:val="0"/>
          <w:numId w:val="0"/>
        </w:numPr>
        <w:tabs>
          <w:tab w:val="left" w:pos="1485"/>
        </w:tabs>
        <w:ind w:left="82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que vier(em) a ser determinado(s) pela legislação então em vigor.</w:t>
      </w:r>
    </w:p>
    <w:p w14:paraId="24505B0E">
      <w:pPr>
        <w:pStyle w:val="12"/>
        <w:ind w:left="824" w:right="139"/>
        <w:jc w:val="both"/>
        <w:rPr>
          <w:rFonts w:hint="default" w:ascii="Times New Roman" w:hAnsi="Times New Roman" w:cs="Times New Roman"/>
          <w:sz w:val="24"/>
          <w:szCs w:val="24"/>
        </w:rPr>
      </w:pPr>
      <w:r>
        <w:rPr>
          <w:rFonts w:hint="default" w:ascii="Times New Roman" w:hAnsi="Times New Roman" w:cs="Times New Roman"/>
          <w:sz w:val="24"/>
          <w:szCs w:val="24"/>
        </w:rPr>
        <w:t>14.5.7. Na ausência de previsão legal quanto ao índice substituto, as partes elegerão novo índice oficial, para reajustamento do preço do valor remanescente, por meio de termo</w:t>
      </w:r>
      <w:r>
        <w:rPr>
          <w:rFonts w:hint="default" w:ascii="Times New Roman" w:hAnsi="Times New Roman" w:cs="Times New Roman"/>
          <w:spacing w:val="40"/>
          <w:sz w:val="24"/>
          <w:szCs w:val="24"/>
        </w:rPr>
        <w:t xml:space="preserve"> </w:t>
      </w:r>
      <w:r>
        <w:rPr>
          <w:rFonts w:hint="default" w:ascii="Times New Roman" w:hAnsi="Times New Roman" w:cs="Times New Roman"/>
          <w:spacing w:val="-2"/>
          <w:sz w:val="24"/>
          <w:szCs w:val="24"/>
        </w:rPr>
        <w:t>aditivo.</w:t>
      </w:r>
    </w:p>
    <w:p w14:paraId="1B420A9A">
      <w:pPr>
        <w:pStyle w:val="12"/>
        <w:ind w:left="824"/>
        <w:jc w:val="both"/>
        <w:rPr>
          <w:rFonts w:hint="default" w:ascii="Times New Roman" w:hAnsi="Times New Roman" w:cs="Times New Roman"/>
          <w:sz w:val="24"/>
          <w:szCs w:val="24"/>
        </w:rPr>
      </w:pPr>
      <w:r>
        <w:rPr>
          <w:rFonts w:hint="default" w:ascii="Times New Roman" w:hAnsi="Times New Roman" w:cs="Times New Roman"/>
          <w:sz w:val="24"/>
          <w:szCs w:val="24"/>
        </w:rPr>
        <w:t>14.5.8.</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reajuste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apostilamento.</w:t>
      </w:r>
    </w:p>
    <w:p w14:paraId="727C0A33">
      <w:pPr>
        <w:pStyle w:val="12"/>
        <w:rPr>
          <w:rFonts w:hint="default" w:ascii="Times New Roman" w:hAnsi="Times New Roman" w:cs="Times New Roman"/>
          <w:sz w:val="24"/>
          <w:szCs w:val="24"/>
        </w:rPr>
      </w:pPr>
    </w:p>
    <w:p w14:paraId="0223E7EB">
      <w:pPr>
        <w:pStyle w:val="19"/>
        <w:numPr>
          <w:ilvl w:val="1"/>
          <w:numId w:val="58"/>
        </w:numPr>
        <w:tabs>
          <w:tab w:val="left" w:pos="655"/>
        </w:tabs>
        <w:ind w:left="655"/>
        <w:rPr>
          <w:rFonts w:hint="default" w:ascii="Times New Roman" w:hAnsi="Times New Roman" w:cs="Times New Roman"/>
          <w:sz w:val="24"/>
          <w:szCs w:val="24"/>
        </w:rPr>
      </w:pP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Reequilíbrio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Econômico-</w:t>
      </w:r>
      <w:r>
        <w:rPr>
          <w:rFonts w:hint="default" w:ascii="Times New Roman" w:hAnsi="Times New Roman" w:cs="Times New Roman"/>
          <w:spacing w:val="-2"/>
          <w:sz w:val="24"/>
          <w:szCs w:val="24"/>
        </w:rPr>
        <w:t>Financeiro:</w:t>
      </w:r>
    </w:p>
    <w:p w14:paraId="1F0E0DA0">
      <w:pPr>
        <w:pStyle w:val="12"/>
        <w:rPr>
          <w:rFonts w:hint="default" w:ascii="Times New Roman" w:hAnsi="Times New Roman" w:cs="Times New Roman"/>
          <w:sz w:val="24"/>
          <w:szCs w:val="24"/>
        </w:rPr>
      </w:pPr>
    </w:p>
    <w:p w14:paraId="0BB72750">
      <w:pPr>
        <w:pStyle w:val="19"/>
        <w:numPr>
          <w:ilvl w:val="2"/>
          <w:numId w:val="58"/>
        </w:numPr>
        <w:tabs>
          <w:tab w:val="left" w:pos="1526"/>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Com fundamento no disposto pelo art. 124, II, “d” da Lei 14.133/21, o valor do contrato poderá ser alterado para restabelecer o equilíbrio econômico-financeiro inicial do 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maior,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fortuito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príncipe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decorrência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fatos imprevisíveis ou previsíveis de consequências incalculáveis, que inviabilizem a execução do contrato tal como pactuado, respeitada, em qualquer caso, a repartição objetiva de risco estabelecida no contrato.</w:t>
      </w:r>
    </w:p>
    <w:p w14:paraId="4CAC0E29">
      <w:pPr>
        <w:pStyle w:val="19"/>
        <w:numPr>
          <w:ilvl w:val="2"/>
          <w:numId w:val="60"/>
        </w:numPr>
        <w:tabs>
          <w:tab w:val="left" w:pos="1652"/>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pedidos de reequilíbrio econômico-financeiro devem ser instruídos com documentos que comprovem a ocorrência de algumas das situações previstas pelo item </w:t>
      </w:r>
      <w:r>
        <w:rPr>
          <w:rFonts w:hint="default" w:ascii="Times New Roman" w:hAnsi="Times New Roman" w:cs="Times New Roman"/>
          <w:spacing w:val="-2"/>
          <w:sz w:val="24"/>
          <w:szCs w:val="24"/>
        </w:rPr>
        <w:t>anterior.</w:t>
      </w:r>
    </w:p>
    <w:p w14:paraId="63D026D4">
      <w:pPr>
        <w:pStyle w:val="19"/>
        <w:numPr>
          <w:ilvl w:val="2"/>
          <w:numId w:val="60"/>
        </w:numPr>
        <w:tabs>
          <w:tab w:val="left" w:pos="1645"/>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06100FCC">
      <w:pPr>
        <w:pStyle w:val="19"/>
        <w:numPr>
          <w:ilvl w:val="2"/>
          <w:numId w:val="60"/>
        </w:numPr>
        <w:tabs>
          <w:tab w:val="left" w:pos="1550"/>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rFonts w:hint="default" w:ascii="Times New Roman" w:hAnsi="Times New Roman" w:cs="Times New Roman"/>
          <w:spacing w:val="-2"/>
          <w:sz w:val="24"/>
          <w:szCs w:val="24"/>
        </w:rPr>
        <w:t>inicialmente.</w:t>
      </w:r>
    </w:p>
    <w:p w14:paraId="543BC371">
      <w:pPr>
        <w:pStyle w:val="19"/>
        <w:numPr>
          <w:ilvl w:val="2"/>
          <w:numId w:val="60"/>
        </w:numPr>
        <w:tabs>
          <w:tab w:val="left" w:pos="1544"/>
        </w:tabs>
        <w:spacing w:before="1"/>
        <w:ind w:left="1544" w:hanging="7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reequilíbrio econômico-financeiro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por aditivo </w:t>
      </w:r>
      <w:r>
        <w:rPr>
          <w:rFonts w:hint="default" w:ascii="Times New Roman" w:hAnsi="Times New Roman" w:cs="Times New Roman"/>
          <w:spacing w:val="-2"/>
          <w:sz w:val="24"/>
          <w:szCs w:val="24"/>
        </w:rPr>
        <w:t>contratual.</w:t>
      </w:r>
    </w:p>
    <w:p w14:paraId="6A0F3392">
      <w:pPr>
        <w:pStyle w:val="19"/>
        <w:numPr>
          <w:ilvl w:val="1"/>
          <w:numId w:val="58"/>
        </w:numPr>
        <w:tabs>
          <w:tab w:val="left" w:pos="696"/>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65643E65">
      <w:pPr>
        <w:pStyle w:val="19"/>
        <w:numPr>
          <w:ilvl w:val="1"/>
          <w:numId w:val="58"/>
        </w:numPr>
        <w:tabs>
          <w:tab w:val="left" w:pos="679"/>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Somente haverá revisão de valor quando o motivo for notório e de amplo conhecimento da sociedade, não se enquadrando nesta hipótese simples mudança de fornecedor ou de distribuidora por parte da </w:t>
      </w:r>
      <w:r>
        <w:rPr>
          <w:rFonts w:hint="default" w:ascii="Times New Roman" w:hAnsi="Times New Roman" w:cs="Times New Roman"/>
          <w:b/>
          <w:sz w:val="24"/>
          <w:szCs w:val="24"/>
        </w:rPr>
        <w:t>CONTRATADA;</w:t>
      </w:r>
    </w:p>
    <w:p w14:paraId="404F3670">
      <w:pPr>
        <w:pStyle w:val="19"/>
        <w:numPr>
          <w:ilvl w:val="1"/>
          <w:numId w:val="58"/>
        </w:numPr>
        <w:tabs>
          <w:tab w:val="left" w:pos="657"/>
        </w:tabs>
        <w:spacing w:before="1"/>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reajustes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 reequilíbrio serão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promovidos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levando-se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apenas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saldo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retirado, e não servirão, em hipótese alguma, para ampliação de margem de lucro.</w:t>
      </w:r>
    </w:p>
    <w:p w14:paraId="0376CE65">
      <w:pPr>
        <w:pStyle w:val="19"/>
        <w:numPr>
          <w:ilvl w:val="1"/>
          <w:numId w:val="58"/>
        </w:numPr>
        <w:tabs>
          <w:tab w:val="left" w:pos="783"/>
        </w:tabs>
        <w:ind w:left="115" w:right="135" w:firstLine="0"/>
        <w:rPr>
          <w:rFonts w:hint="default" w:ascii="Times New Roman" w:hAnsi="Times New Roman" w:cs="Times New Roman"/>
          <w:sz w:val="24"/>
          <w:szCs w:val="24"/>
        </w:rPr>
      </w:pPr>
      <w:r>
        <w:rPr>
          <w:rFonts w:hint="default" w:ascii="Times New Roman" w:hAnsi="Times New Roman" w:cs="Times New Roman"/>
          <w:sz w:val="24"/>
          <w:szCs w:val="24"/>
        </w:rPr>
        <w:t xml:space="preserve">Os reajustes e reequilíbrio dos preços não ficarão adstritas a aumento, devendo o fornecedor repassar ao Município as reduções que possivelmente venham ocorrer em seus respectivos </w:t>
      </w:r>
      <w:r>
        <w:rPr>
          <w:rFonts w:hint="default" w:ascii="Times New Roman" w:hAnsi="Times New Roman" w:cs="Times New Roman"/>
          <w:spacing w:val="-2"/>
          <w:sz w:val="24"/>
          <w:szCs w:val="24"/>
        </w:rPr>
        <w:t>percentuais.</w:t>
      </w:r>
    </w:p>
    <w:p w14:paraId="52076C0C">
      <w:pPr>
        <w:pStyle w:val="12"/>
        <w:ind w:left="115" w:right="140"/>
        <w:jc w:val="both"/>
        <w:rPr>
          <w:rFonts w:hint="default" w:ascii="Times New Roman" w:hAnsi="Times New Roman" w:cs="Times New Roman"/>
          <w:sz w:val="24"/>
          <w:szCs w:val="24"/>
        </w:rPr>
      </w:pPr>
      <w:r>
        <w:rPr>
          <w:rFonts w:hint="default" w:ascii="Times New Roman" w:hAnsi="Times New Roman" w:cs="Times New Roman"/>
          <w:sz w:val="24"/>
          <w:szCs w:val="24"/>
        </w:rPr>
        <w:t>14.11 Tais recomposições poderão ser espontaneamente ofertadas pelo fornecedor ou requeridas pelo Município.</w:t>
      </w:r>
    </w:p>
    <w:p w14:paraId="69F1E48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285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73BE7B5">
      <w:pPr>
        <w:pStyle w:val="4"/>
        <w:ind w:left="1099" w:leftChars="4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HABILITAÇÃO</w:t>
      </w:r>
    </w:p>
    <w:p w14:paraId="1EE01059">
      <w:pPr>
        <w:pStyle w:val="12"/>
        <w:spacing w:before="8"/>
        <w:ind w:left="1099" w:leftChars="494"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275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D4C012C">
      <w:pPr>
        <w:pStyle w:val="19"/>
        <w:numPr>
          <w:ilvl w:val="1"/>
          <w:numId w:val="61"/>
        </w:numPr>
        <w:tabs>
          <w:tab w:val="left" w:pos="703"/>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deverá observar para que durante toda a vigência do contrato, seja mantida a compatibilidade com as obrigações assumidas, as condições de habilitação e qualificação exigidas para a contratação, conforme a </w:t>
      </w:r>
      <w:r>
        <w:rPr>
          <w:rFonts w:hint="default" w:ascii="Times New Roman" w:hAnsi="Times New Roman" w:cs="Times New Roman"/>
          <w:b/>
          <w:bCs/>
          <w:sz w:val="24"/>
          <w:szCs w:val="24"/>
        </w:rPr>
        <w:t>Lei n° 14.133/21</w:t>
      </w:r>
      <w:r>
        <w:rPr>
          <w:rFonts w:hint="default" w:ascii="Times New Roman" w:hAnsi="Times New Roman" w:cs="Times New Roman"/>
          <w:sz w:val="24"/>
          <w:szCs w:val="24"/>
        </w:rPr>
        <w:t xml:space="preserve"> e alterações.</w:t>
      </w:r>
    </w:p>
    <w:p w14:paraId="2E9AB8DE">
      <w:pPr>
        <w:pStyle w:val="12"/>
        <w:spacing w:before="74"/>
        <w:rPr>
          <w:rFonts w:hint="default" w:ascii="Times New Roman" w:hAnsi="Times New Roman" w:cs="Times New Roman"/>
          <w:sz w:val="24"/>
          <w:szCs w:val="24"/>
        </w:rPr>
      </w:pPr>
    </w:p>
    <w:p w14:paraId="5A31D2D0">
      <w:pPr>
        <w:pStyle w:val="4"/>
        <w:ind w:left="5" w:right="19"/>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DAS VEDAÇÕES</w:t>
      </w:r>
    </w:p>
    <w:p w14:paraId="1C3BF975">
      <w:pPr>
        <w:pStyle w:val="19"/>
        <w:numPr>
          <w:ilvl w:val="1"/>
          <w:numId w:val="62"/>
        </w:numPr>
        <w:tabs>
          <w:tab w:val="left" w:pos="655"/>
        </w:tabs>
        <w:spacing w:before="276"/>
        <w:ind w:left="655"/>
        <w:outlineLvl w:val="0"/>
        <w:rPr>
          <w:rFonts w:hint="default" w:ascii="Times New Roman" w:hAnsi="Times New Roman" w:cs="Times New Roman"/>
          <w:sz w:val="24"/>
          <w:szCs w:val="24"/>
        </w:rPr>
      </w:pPr>
      <w:bookmarkStart w:id="50" w:name="_Toc11702"/>
      <w:bookmarkStart w:id="51" w:name="_Toc5910"/>
      <w:r>
        <w:rPr>
          <w:rFonts w:hint="default" w:ascii="Times New Roman" w:hAnsi="Times New Roman" w:cs="Times New Roman"/>
          <w:sz w:val="24"/>
          <w:szCs w:val="24"/>
        </w:rPr>
        <w:t>É</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vedado à</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Contratada:</w:t>
      </w:r>
      <w:bookmarkEnd w:id="50"/>
      <w:bookmarkEnd w:id="51"/>
    </w:p>
    <w:p w14:paraId="15B7D240">
      <w:pPr>
        <w:pStyle w:val="19"/>
        <w:numPr>
          <w:numId w:val="0"/>
        </w:numPr>
        <w:tabs>
          <w:tab w:val="left" w:pos="655"/>
        </w:tabs>
        <w:spacing w:before="276"/>
        <w:ind w:left="115" w:leftChars="0"/>
        <w:outlineLvl w:val="0"/>
        <w:rPr>
          <w:rFonts w:hint="default" w:ascii="Times New Roman" w:hAnsi="Times New Roman" w:cs="Times New Roman"/>
          <w:sz w:val="24"/>
          <w:szCs w:val="24"/>
        </w:rPr>
      </w:pPr>
    </w:p>
    <w:p w14:paraId="03C1362B">
      <w:pPr>
        <w:pStyle w:val="19"/>
        <w:numPr>
          <w:ilvl w:val="1"/>
          <w:numId w:val="62"/>
        </w:numPr>
        <w:tabs>
          <w:tab w:val="left" w:pos="655"/>
        </w:tabs>
        <w:spacing w:before="276"/>
        <w:ind w:left="655"/>
        <w:outlineLvl w:val="0"/>
        <w:rPr>
          <w:rFonts w:hint="default" w:ascii="Times New Roman" w:hAnsi="Times New Roman" w:cs="Times New Roman"/>
          <w:sz w:val="24"/>
          <w:szCs w:val="24"/>
        </w:rPr>
      </w:pPr>
      <w:r>
        <w:rPr>
          <w:rFonts w:hint="default" w:ascii="Times New Roman" w:hAnsi="Times New Roman" w:cs="Times New Roman"/>
          <w:sz w:val="24"/>
          <w:szCs w:val="24"/>
        </w:rPr>
        <w:t>Caucionar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operação</w:t>
      </w:r>
      <w:r>
        <w:rPr>
          <w:rFonts w:hint="default" w:ascii="Times New Roman" w:hAnsi="Times New Roman" w:cs="Times New Roman"/>
          <w:spacing w:val="-2"/>
          <w:sz w:val="24"/>
          <w:szCs w:val="24"/>
        </w:rPr>
        <w:t xml:space="preserve"> financeira</w:t>
      </w:r>
      <w:r>
        <w:rPr>
          <w:rFonts w:hint="default" w:cs="Times New Roman"/>
          <w:spacing w:val="-2"/>
          <w:sz w:val="24"/>
          <w:szCs w:val="24"/>
          <w:lang w:val="pt-BR"/>
        </w:rPr>
        <w:t>, i</w:t>
      </w:r>
      <w:r>
        <w:rPr>
          <w:rFonts w:hint="default" w:ascii="Times New Roman" w:hAnsi="Times New Roman" w:cs="Times New Roman"/>
          <w:sz w:val="24"/>
          <w:szCs w:val="24"/>
        </w:rPr>
        <w:t>nterromper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alegação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inadimplemento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 CONTRATANTE, salvo nos casos previstos em lei.</w:t>
      </w:r>
    </w:p>
    <w:p w14:paraId="7475ECE3">
      <w:pPr>
        <w:pStyle w:val="12"/>
        <w:spacing w:before="74"/>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26496;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7A863FE">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PUBLICIDADE</w:t>
      </w:r>
    </w:p>
    <w:p w14:paraId="4D212EB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254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CB2ADF5">
      <w:pPr>
        <w:pStyle w:val="19"/>
        <w:numPr>
          <w:ilvl w:val="1"/>
          <w:numId w:val="3"/>
        </w:numPr>
        <w:tabs>
          <w:tab w:val="left" w:pos="682"/>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Caberá ao CONTRATANTE providenciar a publicação do extrato deste Contrato e de seus eventuais aditivos, no Portal Nacional de Contratações, sítio oficial da internet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p>
    <w:p w14:paraId="654FBC6C">
      <w:pPr>
        <w:pStyle w:val="12"/>
        <w:rPr>
          <w:rFonts w:hint="default" w:ascii="Times New Roman" w:hAnsi="Times New Roman" w:cs="Times New Roman"/>
          <w:sz w:val="24"/>
          <w:szCs w:val="24"/>
        </w:rPr>
      </w:pPr>
    </w:p>
    <w:p w14:paraId="16B294F4">
      <w:pPr>
        <w:pStyle w:val="19"/>
        <w:numPr>
          <w:ilvl w:val="1"/>
          <w:numId w:val="63"/>
        </w:numPr>
        <w:tabs>
          <w:tab w:val="left" w:pos="641"/>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despesas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resultantes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publicação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aditivos,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correrão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 conta do CONTRATANTE.</w:t>
      </w:r>
    </w:p>
    <w:p w14:paraId="362C163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244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6E75D31">
      <w:pPr>
        <w:pStyle w:val="4"/>
        <w:ind w:left="89"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OITAVA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PROTEÇÃO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DADOS</w:t>
      </w:r>
    </w:p>
    <w:p w14:paraId="7B82BCFA">
      <w:pPr>
        <w:pStyle w:val="19"/>
        <w:numPr>
          <w:ilvl w:val="1"/>
          <w:numId w:val="64"/>
        </w:numPr>
        <w:tabs>
          <w:tab w:val="left" w:pos="665"/>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41F2E829">
      <w:pPr>
        <w:pStyle w:val="12"/>
        <w:rPr>
          <w:rFonts w:hint="default" w:ascii="Times New Roman" w:hAnsi="Times New Roman" w:cs="Times New Roman"/>
          <w:sz w:val="24"/>
          <w:szCs w:val="24"/>
        </w:rPr>
      </w:pPr>
    </w:p>
    <w:p w14:paraId="48B288AE">
      <w:pPr>
        <w:pStyle w:val="19"/>
        <w:numPr>
          <w:ilvl w:val="1"/>
          <w:numId w:val="64"/>
        </w:numPr>
        <w:tabs>
          <w:tab w:val="left" w:pos="68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Sem prejuízo da aplicação das normas previstas pela</w:t>
      </w:r>
      <w:r>
        <w:rPr>
          <w:rFonts w:hint="default" w:ascii="Times New Roman" w:hAnsi="Times New Roman" w:cs="Times New Roman"/>
          <w:sz w:val="24"/>
          <w:szCs w:val="24"/>
          <w:highlight w:val="none"/>
        </w:rPr>
        <w:t xml:space="preserve"> Lei nº 12.527, de 18 de novembro de 2011, as partes se comprometem a manter sigilo e confidenci</w:t>
      </w:r>
      <w:r>
        <w:rPr>
          <w:rFonts w:hint="default" w:ascii="Times New Roman" w:hAnsi="Times New Roman" w:cs="Times New Roman"/>
          <w:sz w:val="24"/>
          <w:szCs w:val="24"/>
        </w:rPr>
        <w:t>alidade de todas as informações – em</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rFonts w:hint="default" w:ascii="Times New Roman" w:hAnsi="Times New Roman" w:cs="Times New Roman"/>
          <w:spacing w:val="-2"/>
          <w:sz w:val="24"/>
          <w:szCs w:val="24"/>
        </w:rPr>
        <w:t>contratual.</w:t>
      </w:r>
    </w:p>
    <w:p w14:paraId="3164CD94">
      <w:pPr>
        <w:pStyle w:val="12"/>
        <w:rPr>
          <w:rFonts w:hint="default" w:ascii="Times New Roman" w:hAnsi="Times New Roman" w:cs="Times New Roman"/>
          <w:sz w:val="24"/>
          <w:szCs w:val="24"/>
        </w:rPr>
      </w:pPr>
    </w:p>
    <w:p w14:paraId="2D2F4639">
      <w:pPr>
        <w:pStyle w:val="19"/>
        <w:numPr>
          <w:ilvl w:val="2"/>
          <w:numId w:val="64"/>
        </w:numPr>
        <w:tabs>
          <w:tab w:val="left" w:pos="1553"/>
        </w:tabs>
        <w:ind w:right="143"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dever de sigilo e confidencialidade permanecem em vigor mesmo após a extinção do vínculo existente entre a CONTRATANTE e a CONTRATADA, e entre esta e seus colaboradores, subcontratados, prestadores de serviço e consultores.</w:t>
      </w:r>
    </w:p>
    <w:p w14:paraId="707D4100">
      <w:pPr>
        <w:pStyle w:val="12"/>
        <w:rPr>
          <w:rFonts w:hint="default" w:ascii="Times New Roman" w:hAnsi="Times New Roman" w:cs="Times New Roman"/>
          <w:sz w:val="24"/>
          <w:szCs w:val="24"/>
          <w:highlight w:val="none"/>
        </w:rPr>
      </w:pPr>
    </w:p>
    <w:p w14:paraId="070BCCB1">
      <w:pPr>
        <w:pStyle w:val="19"/>
        <w:numPr>
          <w:ilvl w:val="1"/>
          <w:numId w:val="64"/>
        </w:numPr>
        <w:tabs>
          <w:tab w:val="left" w:pos="670"/>
        </w:tabs>
        <w:ind w:left="115" w:right="140" w:firstLine="0"/>
        <w:rPr>
          <w:rFonts w:hint="default" w:ascii="Times New Roman" w:hAnsi="Times New Roman" w:cs="Times New Roman"/>
          <w:b/>
          <w:bCs/>
          <w:sz w:val="24"/>
          <w:szCs w:val="24"/>
          <w:highlight w:val="none"/>
        </w:rPr>
      </w:pPr>
      <w:r>
        <w:rPr>
          <w:rFonts w:hint="default" w:ascii="Times New Roman" w:hAnsi="Times New Roman" w:cs="Times New Roman"/>
          <w:sz w:val="24"/>
          <w:szCs w:val="24"/>
          <w:highlight w:val="none"/>
        </w:rPr>
        <w:t>Em atendimento ao disposto na Lei Geral de Proteção de Dados, o CONTRATANTE, para a execução do serviço objeto deste contrato, deterá acesso a dados pessoais dos representantes da CONTRATADA,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tais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como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número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CPF</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RG,</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endereços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residencial,</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cópia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 documento de identificação, os quais serão tratados conforme 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disposições da </w:t>
      </w:r>
      <w:r>
        <w:rPr>
          <w:rFonts w:hint="default" w:ascii="Times New Roman" w:hAnsi="Times New Roman" w:cs="Times New Roman"/>
          <w:b/>
          <w:bCs/>
          <w:sz w:val="24"/>
          <w:szCs w:val="24"/>
          <w:highlight w:val="none"/>
        </w:rPr>
        <w:t>Lei</w:t>
      </w:r>
      <w:r>
        <w:rPr>
          <w:rFonts w:hint="default" w:ascii="Times New Roman" w:hAnsi="Times New Roman" w:cs="Times New Roman"/>
          <w:b/>
          <w:bCs/>
          <w:spacing w:val="-1"/>
          <w:sz w:val="24"/>
          <w:szCs w:val="24"/>
          <w:highlight w:val="none"/>
        </w:rPr>
        <w:t xml:space="preserve"> </w:t>
      </w:r>
      <w:r>
        <w:rPr>
          <w:rFonts w:hint="default" w:ascii="Times New Roman" w:hAnsi="Times New Roman" w:cs="Times New Roman"/>
          <w:b/>
          <w:bCs/>
          <w:sz w:val="24"/>
          <w:szCs w:val="24"/>
          <w:highlight w:val="none"/>
        </w:rPr>
        <w:t>nº 13.709/2018.</w:t>
      </w:r>
    </w:p>
    <w:p w14:paraId="7C8E2A23">
      <w:pPr>
        <w:pStyle w:val="12"/>
        <w:rPr>
          <w:rFonts w:hint="default" w:ascii="Times New Roman" w:hAnsi="Times New Roman" w:cs="Times New Roman"/>
          <w:sz w:val="24"/>
          <w:szCs w:val="24"/>
        </w:rPr>
      </w:pPr>
    </w:p>
    <w:p w14:paraId="1B8E789F">
      <w:pPr>
        <w:pStyle w:val="19"/>
        <w:numPr>
          <w:ilvl w:val="1"/>
          <w:numId w:val="64"/>
        </w:numPr>
        <w:tabs>
          <w:tab w:val="left" w:pos="647"/>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02BD6329">
      <w:pPr>
        <w:pStyle w:val="19"/>
        <w:numPr>
          <w:ilvl w:val="0"/>
          <w:numId w:val="0"/>
        </w:numPr>
        <w:tabs>
          <w:tab w:val="left" w:pos="647"/>
        </w:tabs>
        <w:ind w:left="115" w:leftChars="0" w:right="141" w:rightChars="0"/>
        <w:rPr>
          <w:rFonts w:hint="default" w:ascii="Times New Roman" w:hAnsi="Times New Roman" w:cs="Times New Roman"/>
          <w:sz w:val="24"/>
          <w:szCs w:val="24"/>
        </w:rPr>
      </w:pPr>
    </w:p>
    <w:p w14:paraId="2A369220">
      <w:pPr>
        <w:pStyle w:val="19"/>
        <w:numPr>
          <w:ilvl w:val="1"/>
          <w:numId w:val="64"/>
        </w:numPr>
        <w:tabs>
          <w:tab w:val="left" w:pos="650"/>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obrigada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quatro) horas qualquer incidente de acessos não autorizados aos dados pessoais, situações acidentais ou ilícitas de destruição, perda, alteração, comunicação ou qualquer forma de tratamento inadequado</w:t>
      </w:r>
      <w:r>
        <w:rPr>
          <w:rFonts w:hint="default" w:ascii="Times New Roman" w:hAnsi="Times New Roman" w:cs="Times New Roman"/>
          <w:spacing w:val="40"/>
          <w:sz w:val="24"/>
          <w:szCs w:val="24"/>
        </w:rPr>
        <w:t xml:space="preserve"> </w:t>
      </w:r>
    </w:p>
    <w:p w14:paraId="48CA711F">
      <w:pPr>
        <w:pStyle w:val="19"/>
        <w:numPr>
          <w:ilvl w:val="0"/>
          <w:numId w:val="0"/>
        </w:numPr>
        <w:tabs>
          <w:tab w:val="left" w:pos="650"/>
        </w:tabs>
        <w:ind w:left="115" w:leftChars="0" w:right="141" w:rightChars="0"/>
        <w:rPr>
          <w:rFonts w:hint="default" w:ascii="Times New Roman" w:hAnsi="Times New Roman" w:cs="Times New Roman"/>
          <w:spacing w:val="40"/>
          <w:sz w:val="24"/>
          <w:szCs w:val="24"/>
        </w:rPr>
      </w:pPr>
    </w:p>
    <w:p w14:paraId="040DB9EA">
      <w:pPr>
        <w:pStyle w:val="19"/>
        <w:numPr>
          <w:ilvl w:val="0"/>
          <w:numId w:val="0"/>
        </w:numPr>
        <w:tabs>
          <w:tab w:val="left" w:pos="650"/>
        </w:tabs>
        <w:ind w:left="115" w:leftChars="0" w:right="141" w:rightChars="0"/>
        <w:rPr>
          <w:rFonts w:hint="default" w:ascii="Times New Roman" w:hAnsi="Times New Roman" w:cs="Times New Roman"/>
          <w:sz w:val="24"/>
          <w:szCs w:val="24"/>
        </w:rPr>
      </w:pPr>
      <w:r>
        <w:rPr>
          <w:rFonts w:hint="default" w:ascii="Times New Roman" w:hAnsi="Times New Roman" w:cs="Times New Roman"/>
          <w:sz w:val="24"/>
          <w:szCs w:val="24"/>
        </w:rPr>
        <w:t>ou ilícito, bem como adotar as providências dispostas no art. 48 da Lei Geral de Proteção de Dados.</w:t>
      </w:r>
    </w:p>
    <w:p w14:paraId="01F8086E">
      <w:pPr>
        <w:pStyle w:val="12"/>
        <w:rPr>
          <w:rFonts w:hint="default" w:ascii="Times New Roman" w:hAnsi="Times New Roman" w:cs="Times New Roman"/>
          <w:sz w:val="24"/>
          <w:szCs w:val="24"/>
        </w:rPr>
      </w:pPr>
    </w:p>
    <w:p w14:paraId="2CC8362C">
      <w:pPr>
        <w:pStyle w:val="19"/>
        <w:numPr>
          <w:ilvl w:val="2"/>
          <w:numId w:val="64"/>
        </w:numPr>
        <w:tabs>
          <w:tab w:val="left" w:pos="1665"/>
        </w:tabs>
        <w:ind w:left="224" w:leftChars="0" w:right="138" w:hanging="4" w:firstLineChars="0"/>
        <w:jc w:val="both"/>
        <w:rPr>
          <w:rFonts w:hint="default" w:ascii="Times New Roman" w:hAnsi="Times New Roman" w:cs="Times New Roman"/>
          <w:sz w:val="24"/>
          <w:szCs w:val="24"/>
        </w:rPr>
      </w:pPr>
      <w:r>
        <w:rPr>
          <w:rFonts w:hint="default" w:ascii="Times New Roman" w:hAnsi="Times New Roman" w:cs="Times New Roman"/>
          <w:sz w:val="24"/>
          <w:szCs w:val="24"/>
        </w:rPr>
        <w:t>A comunicação não exime a CONTRATADA das obrigações, sanções e responsabilidades que possam incidir em razão das situações violadoras acima indicadas.</w:t>
      </w:r>
    </w:p>
    <w:p w14:paraId="66A177A9">
      <w:pPr>
        <w:pStyle w:val="12"/>
        <w:rPr>
          <w:rFonts w:hint="default" w:ascii="Times New Roman" w:hAnsi="Times New Roman" w:cs="Times New Roman"/>
          <w:sz w:val="24"/>
          <w:szCs w:val="24"/>
        </w:rPr>
      </w:pPr>
    </w:p>
    <w:p w14:paraId="127CB366">
      <w:pPr>
        <w:pStyle w:val="19"/>
        <w:numPr>
          <w:ilvl w:val="1"/>
          <w:numId w:val="64"/>
        </w:numPr>
        <w:tabs>
          <w:tab w:val="left" w:pos="684"/>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descumprimento de qualquer das cláusulas acima relacionadas ensejará, sem prejuízo do contraditório e ampla defesa, na aplicação das penalidades cabíveis.</w:t>
      </w:r>
    </w:p>
    <w:p w14:paraId="1237B55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2342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79E5FB4">
      <w:pPr>
        <w:pStyle w:val="4"/>
        <w:ind w:left="879" w:leftChars="394" w:right="108"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LEGISLAÇÃO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APLICÁVEL</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CONTRATO</w:t>
      </w:r>
    </w:p>
    <w:p w14:paraId="6D0F5CEF">
      <w:pPr>
        <w:pStyle w:val="12"/>
        <w:spacing w:before="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224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sz w:val="24"/>
          <w:szCs w:val="24"/>
        </w:rP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6C98C6C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510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2137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746D4F6">
      <w:pPr>
        <w:pStyle w:val="4"/>
        <w:ind w:left="88" w:right="104"/>
        <w:jc w:val="both"/>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VIGÉSIMA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4"/>
          <w:sz w:val="24"/>
          <w:szCs w:val="24"/>
        </w:rPr>
        <w:t>FORO</w:t>
      </w:r>
    </w:p>
    <w:p w14:paraId="239AC47C">
      <w:pPr>
        <w:pStyle w:val="19"/>
        <w:numPr>
          <w:ilvl w:val="1"/>
          <w:numId w:val="65"/>
        </w:numPr>
        <w:tabs>
          <w:tab w:val="left" w:pos="660"/>
        </w:tabs>
        <w:spacing w:before="276"/>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Foro da Comarca de </w:t>
      </w:r>
      <w:r>
        <w:rPr>
          <w:rFonts w:hint="default" w:ascii="Times New Roman" w:hAnsi="Times New Roman" w:cs="Times New Roman"/>
          <w:sz w:val="24"/>
          <w:szCs w:val="24"/>
          <w:lang w:val="pt-BR"/>
        </w:rPr>
        <w:t>Chapada dos Guimarães</w:t>
      </w:r>
      <w:r>
        <w:rPr>
          <w:rFonts w:hint="default" w:ascii="Times New Roman" w:hAnsi="Times New Roman" w:cs="Times New Roman"/>
          <w:sz w:val="24"/>
          <w:szCs w:val="24"/>
        </w:rPr>
        <w:t xml:space="preserve"> é competente para dirimir questões oriundas deste contrato, com renúncia de qualquer outro, por mais privilegiado que seja.</w:t>
      </w:r>
    </w:p>
    <w:p w14:paraId="5C7D6B74">
      <w:pPr>
        <w:pStyle w:val="12"/>
        <w:ind w:left="115"/>
        <w:jc w:val="both"/>
        <w:rPr>
          <w:rFonts w:hint="default" w:ascii="Times New Roman" w:hAnsi="Times New Roman" w:cs="Times New Roman"/>
          <w:sz w:val="24"/>
          <w:szCs w:val="24"/>
        </w:rPr>
      </w:pPr>
    </w:p>
    <w:p w14:paraId="459F7587">
      <w:pPr>
        <w:pStyle w:val="12"/>
        <w:ind w:left="115"/>
        <w:jc w:val="both"/>
        <w:rPr>
          <w:rFonts w:hint="default" w:ascii="Times New Roman" w:hAnsi="Times New Roman" w:cs="Times New Roman"/>
          <w:sz w:val="24"/>
          <w:szCs w:val="24"/>
        </w:rPr>
      </w:pP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assinam,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testemunhas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abaixo.</w:t>
      </w:r>
    </w:p>
    <w:p w14:paraId="25A2244B">
      <w:pPr>
        <w:pStyle w:val="12"/>
        <w:rPr>
          <w:rFonts w:hint="default" w:ascii="Times New Roman" w:hAnsi="Times New Roman" w:cs="Times New Roman"/>
          <w:sz w:val="24"/>
          <w:szCs w:val="24"/>
        </w:rPr>
      </w:pPr>
    </w:p>
    <w:p w14:paraId="3745946F">
      <w:pPr>
        <w:pStyle w:val="12"/>
        <w:ind w:firstLine="4560" w:firstLineChars="1900"/>
        <w:rPr>
          <w:rFonts w:hint="default" w:ascii="Times New Roman" w:hAnsi="Times New Roman" w:cs="Times New Roman"/>
          <w:spacing w:val="-2"/>
          <w:sz w:val="24"/>
          <w:szCs w:val="24"/>
        </w:rPr>
      </w:pP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w:t>
      </w:r>
      <w:r>
        <w:rPr>
          <w:rFonts w:hint="default" w:ascii="Times New Roman" w:hAnsi="Times New Roman" w:cs="Times New Roman"/>
          <w:sz w:val="24"/>
          <w:szCs w:val="24"/>
          <w:lang w:val="pt-BR"/>
        </w:rPr>
        <w:t xml:space="preserve"> ......., .............., </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2"/>
          <w:sz w:val="24"/>
          <w:szCs w:val="24"/>
        </w:rPr>
        <w:t xml:space="preserve"> </w:t>
      </w:r>
      <w:r>
        <w:rPr>
          <w:rFonts w:hint="default" w:cs="Times New Roman"/>
          <w:spacing w:val="-2"/>
          <w:sz w:val="24"/>
          <w:szCs w:val="24"/>
          <w:lang w:val="pt-BR"/>
        </w:rPr>
        <w:t>2025</w:t>
      </w:r>
      <w:r>
        <w:rPr>
          <w:rFonts w:hint="default" w:ascii="Times New Roman" w:hAnsi="Times New Roman" w:cs="Times New Roman"/>
          <w:spacing w:val="-2"/>
          <w:sz w:val="24"/>
          <w:szCs w:val="24"/>
        </w:rPr>
        <w:t>.</w:t>
      </w:r>
    </w:p>
    <w:p w14:paraId="03B7FC99">
      <w:pPr>
        <w:pStyle w:val="12"/>
        <w:ind w:firstLine="4484" w:firstLineChars="1900"/>
        <w:rPr>
          <w:rFonts w:hint="default" w:ascii="Times New Roman" w:hAnsi="Times New Roman" w:cs="Times New Roman"/>
          <w:spacing w:val="-2"/>
          <w:sz w:val="24"/>
          <w:szCs w:val="24"/>
        </w:rPr>
      </w:pPr>
    </w:p>
    <w:p w14:paraId="11C03A87">
      <w:pPr>
        <w:bidi w:val="0"/>
        <w:rPr>
          <w:rFonts w:hint="default"/>
          <w:b/>
          <w:bCs/>
        </w:rPr>
      </w:pPr>
    </w:p>
    <w:p w14:paraId="17E2C5B2">
      <w:pPr>
        <w:bidi w:val="0"/>
        <w:jc w:val="center"/>
        <w:rPr>
          <w:rFonts w:hint="default"/>
          <w:b/>
          <w:bCs/>
          <w:lang w:val="pt-BR"/>
        </w:rPr>
      </w:pPr>
      <w:r>
        <w:rPr>
          <w:rFonts w:hint="default"/>
          <w:b/>
          <w:bCs/>
          <w:lang w:val="pt-BR"/>
        </w:rPr>
        <w:t>_________________________</w:t>
      </w:r>
    </w:p>
    <w:p w14:paraId="2BAA6119">
      <w:pPr>
        <w:bidi w:val="0"/>
        <w:jc w:val="center"/>
        <w:rPr>
          <w:rFonts w:hint="default"/>
          <w:b/>
          <w:bCs/>
          <w:lang w:val="pt-BR"/>
        </w:rPr>
      </w:pPr>
      <w:r>
        <w:rPr>
          <w:rFonts w:hint="default"/>
          <w:b/>
          <w:bCs/>
          <w:lang w:val="pt-BR"/>
        </w:rPr>
        <w:t>........................................</w:t>
      </w:r>
    </w:p>
    <w:p w14:paraId="74D8C596">
      <w:pPr>
        <w:bidi w:val="0"/>
        <w:jc w:val="center"/>
        <w:rPr>
          <w:rFonts w:hint="default"/>
          <w:b/>
          <w:bCs/>
          <w:lang w:val="pt-BR"/>
        </w:rPr>
      </w:pPr>
      <w:r>
        <w:rPr>
          <w:rFonts w:hint="default"/>
          <w:b/>
          <w:bCs/>
          <w:lang w:val="pt-BR"/>
        </w:rPr>
        <w:t>CONTRATANTE</w:t>
      </w:r>
    </w:p>
    <w:p w14:paraId="123B580F">
      <w:pPr>
        <w:bidi w:val="0"/>
        <w:jc w:val="center"/>
        <w:rPr>
          <w:rFonts w:hint="default"/>
          <w:b/>
          <w:bCs/>
        </w:rPr>
      </w:pPr>
    </w:p>
    <w:p w14:paraId="619E613C">
      <w:pPr>
        <w:pStyle w:val="12"/>
        <w:spacing w:before="1"/>
        <w:ind w:left="115" w:right="7614"/>
        <w:jc w:val="center"/>
        <w:rPr>
          <w:rFonts w:hint="default" w:ascii="Times New Roman" w:hAnsi="Times New Roman" w:cs="Times New Roman"/>
          <w:b/>
          <w:bCs/>
          <w:spacing w:val="-2"/>
          <w:sz w:val="24"/>
          <w:szCs w:val="24"/>
        </w:rPr>
      </w:pPr>
    </w:p>
    <w:p w14:paraId="54BC9D9D">
      <w:pPr>
        <w:bidi w:val="0"/>
        <w:jc w:val="center"/>
        <w:rPr>
          <w:rFonts w:hint="default"/>
          <w:b/>
          <w:bCs/>
          <w:lang w:val="pt-BR"/>
        </w:rPr>
      </w:pPr>
      <w:r>
        <w:rPr>
          <w:rFonts w:hint="default"/>
          <w:b/>
          <w:bCs/>
          <w:lang w:val="pt-BR"/>
        </w:rPr>
        <w:t>_________________________</w:t>
      </w:r>
    </w:p>
    <w:p w14:paraId="4BF489E7">
      <w:pPr>
        <w:bidi w:val="0"/>
        <w:jc w:val="center"/>
        <w:rPr>
          <w:rFonts w:hint="default"/>
          <w:b/>
          <w:bCs/>
          <w:lang w:val="pt-BR"/>
        </w:rPr>
      </w:pPr>
      <w:r>
        <w:rPr>
          <w:rFonts w:hint="default"/>
          <w:b/>
          <w:bCs/>
          <w:lang w:val="pt-BR"/>
        </w:rPr>
        <w:t>........................................</w:t>
      </w:r>
    </w:p>
    <w:p w14:paraId="22FF18F0">
      <w:pPr>
        <w:bidi w:val="0"/>
        <w:jc w:val="center"/>
        <w:rPr>
          <w:rFonts w:hint="default"/>
          <w:b/>
          <w:bCs/>
          <w:lang w:val="pt-BR"/>
        </w:rPr>
      </w:pPr>
      <w:r>
        <w:rPr>
          <w:rFonts w:hint="default"/>
          <w:b/>
          <w:bCs/>
          <w:lang w:val="pt-BR"/>
        </w:rPr>
        <w:t>CONTRATADA</w:t>
      </w:r>
    </w:p>
    <w:p w14:paraId="6B4F03A8">
      <w:pPr>
        <w:pStyle w:val="12"/>
        <w:spacing w:before="1"/>
        <w:ind w:left="115" w:right="7614"/>
        <w:rPr>
          <w:rFonts w:hint="default" w:ascii="Times New Roman" w:hAnsi="Times New Roman" w:cs="Times New Roman"/>
          <w:b/>
          <w:bCs/>
          <w:sz w:val="24"/>
          <w:szCs w:val="24"/>
        </w:rPr>
      </w:pPr>
      <w:r>
        <w:rPr>
          <w:rFonts w:hint="default" w:ascii="Times New Roman" w:hAnsi="Times New Roman" w:cs="Times New Roman"/>
          <w:b/>
          <w:bCs/>
          <w:spacing w:val="-2"/>
          <w:sz w:val="24"/>
          <w:szCs w:val="24"/>
        </w:rPr>
        <w:t>TESTEMUNHAS:</w:t>
      </w:r>
    </w:p>
    <w:p w14:paraId="6AD2E124">
      <w:pPr>
        <w:pStyle w:val="12"/>
        <w:rPr>
          <w:rFonts w:hint="default" w:ascii="Times New Roman" w:hAnsi="Times New Roman" w:cs="Times New Roman"/>
          <w:sz w:val="24"/>
          <w:szCs w:val="24"/>
        </w:rPr>
      </w:pPr>
    </w:p>
    <w:p w14:paraId="5764B696">
      <w:pPr>
        <w:pStyle w:val="12"/>
        <w:ind w:left="115" w:right="7614"/>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35275F39">
      <w:pPr>
        <w:pStyle w:val="12"/>
        <w:ind w:left="115"/>
        <w:rPr>
          <w:rFonts w:hint="default" w:ascii="Times New Roman" w:hAnsi="Times New Roman" w:cs="Times New Roman"/>
          <w:sz w:val="24"/>
          <w:szCs w:val="24"/>
        </w:rPr>
      </w:pPr>
    </w:p>
    <w:p w14:paraId="4B1E02BE">
      <w:pPr>
        <w:pStyle w:val="12"/>
        <w:numPr>
          <w:ilvl w:val="0"/>
          <w:numId w:val="66"/>
        </w:numPr>
        <w:ind w:left="115"/>
        <w:rPr>
          <w:rFonts w:hint="default" w:ascii="Times New Roman" w:hAnsi="Times New Roman" w:cs="Times New Roman"/>
          <w:spacing w:val="-2"/>
          <w:sz w:val="24"/>
          <w:szCs w:val="24"/>
        </w:rPr>
      </w:pPr>
      <w:r>
        <w:rPr>
          <w:rFonts w:hint="default" w:ascii="Times New Roman" w:hAnsi="Times New Roman" w:cs="Times New Roman"/>
          <w:sz w:val="24"/>
          <w:szCs w:val="24"/>
        </w:rPr>
        <w:t xml:space="preserve">G. </w:t>
      </w:r>
      <w:r>
        <w:rPr>
          <w:rFonts w:hint="default" w:ascii="Times New Roman" w:hAnsi="Times New Roman" w:cs="Times New Roman"/>
          <w:spacing w:val="-2"/>
          <w:sz w:val="24"/>
          <w:szCs w:val="24"/>
        </w:rPr>
        <w:t>nº:......................</w:t>
      </w:r>
    </w:p>
    <w:p w14:paraId="5208A921">
      <w:pPr>
        <w:pStyle w:val="12"/>
        <w:widowControl w:val="0"/>
        <w:numPr>
          <w:ilvl w:val="0"/>
          <w:numId w:val="0"/>
        </w:numPr>
        <w:autoSpaceDE w:val="0"/>
        <w:autoSpaceDN w:val="0"/>
        <w:rPr>
          <w:rFonts w:hint="default" w:ascii="Times New Roman" w:hAnsi="Times New Roman" w:cs="Times New Roman"/>
          <w:spacing w:val="-2"/>
          <w:sz w:val="24"/>
          <w:szCs w:val="24"/>
        </w:rPr>
      </w:pPr>
    </w:p>
    <w:p w14:paraId="7198ED59">
      <w:pPr>
        <w:pStyle w:val="12"/>
        <w:widowControl w:val="0"/>
        <w:numPr>
          <w:ilvl w:val="0"/>
          <w:numId w:val="0"/>
        </w:numPr>
        <w:autoSpaceDE w:val="0"/>
        <w:autoSpaceDN w:val="0"/>
        <w:rPr>
          <w:rFonts w:hint="default" w:ascii="Times New Roman" w:hAnsi="Times New Roman" w:cs="Times New Roman"/>
          <w:spacing w:val="-2"/>
          <w:sz w:val="24"/>
          <w:szCs w:val="24"/>
        </w:rPr>
      </w:pPr>
    </w:p>
    <w:p w14:paraId="61FD752A">
      <w:pPr>
        <w:pStyle w:val="12"/>
        <w:widowControl w:val="0"/>
        <w:numPr>
          <w:ilvl w:val="0"/>
          <w:numId w:val="0"/>
        </w:numPr>
        <w:autoSpaceDE w:val="0"/>
        <w:autoSpaceDN w:val="0"/>
        <w:rPr>
          <w:rFonts w:hint="default" w:ascii="Times New Roman" w:hAnsi="Times New Roman" w:cs="Times New Roman"/>
          <w:spacing w:val="-2"/>
          <w:sz w:val="24"/>
          <w:szCs w:val="24"/>
        </w:rPr>
      </w:pPr>
    </w:p>
    <w:p w14:paraId="760C7CA2">
      <w:pPr>
        <w:pStyle w:val="4"/>
        <w:spacing w:before="184"/>
        <w:ind w:left="2495" w:leftChars="1134" w:right="19" w:firstLine="1421" w:firstLineChars="592"/>
        <w:jc w:val="both"/>
        <w:rPr>
          <w:rFonts w:hint="default" w:ascii="Times New Roman" w:hAnsi="Times New Roman" w:cs="Times New Roman"/>
          <w:sz w:val="24"/>
          <w:szCs w:val="24"/>
        </w:rPr>
      </w:pPr>
    </w:p>
    <w:p w14:paraId="3831C884">
      <w:pPr>
        <w:rPr>
          <w:rFonts w:hint="default" w:ascii="Times New Roman" w:hAnsi="Times New Roman" w:cs="Times New Roman"/>
          <w:sz w:val="24"/>
          <w:szCs w:val="24"/>
        </w:rPr>
      </w:pPr>
    </w:p>
    <w:p w14:paraId="25B0785D">
      <w:pPr>
        <w:rPr>
          <w:rFonts w:hint="default" w:ascii="Times New Roman" w:hAnsi="Times New Roman" w:cs="Times New Roman"/>
          <w:sz w:val="24"/>
          <w:szCs w:val="24"/>
        </w:rPr>
      </w:pPr>
    </w:p>
    <w:p w14:paraId="1B1DF414">
      <w:pPr>
        <w:rPr>
          <w:rFonts w:hint="default" w:ascii="Times New Roman" w:hAnsi="Times New Roman" w:cs="Times New Roman"/>
          <w:sz w:val="24"/>
          <w:szCs w:val="24"/>
        </w:rPr>
      </w:pPr>
    </w:p>
    <w:p w14:paraId="00920EDC">
      <w:pPr>
        <w:pStyle w:val="4"/>
        <w:spacing w:before="184"/>
        <w:ind w:left="2495" w:leftChars="1134" w:right="19" w:firstLine="1421" w:firstLineChars="592"/>
        <w:jc w:val="both"/>
        <w:rPr>
          <w:rFonts w:hint="default" w:ascii="Times New Roman" w:hAnsi="Times New Roman" w:cs="Times New Roman"/>
          <w:sz w:val="24"/>
          <w:szCs w:val="24"/>
        </w:rPr>
      </w:pPr>
    </w:p>
    <w:p w14:paraId="2F315D99">
      <w:pPr>
        <w:pStyle w:val="4"/>
        <w:spacing w:before="184"/>
        <w:ind w:left="2495" w:leftChars="1134" w:right="19" w:firstLine="1421" w:firstLineChars="592"/>
        <w:jc w:val="both"/>
        <w:rPr>
          <w:rFonts w:hint="default" w:ascii="Times New Roman" w:hAnsi="Times New Roman" w:cs="Times New Roman"/>
          <w:spacing w:val="-5"/>
          <w:sz w:val="24"/>
          <w:szCs w:val="24"/>
        </w:rPr>
      </w:pPr>
      <w:r>
        <w:rPr>
          <w:rFonts w:hint="default" w:ascii="Times New Roman" w:hAnsi="Times New Roman" w:cs="Times New Roman"/>
          <w:sz w:val="24"/>
          <w:szCs w:val="24"/>
        </w:rPr>
        <w:t>ANEXO</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VI</w:t>
      </w:r>
    </w:p>
    <w:p w14:paraId="0836A7F8">
      <w:pPr>
        <w:pStyle w:val="4"/>
        <w:spacing w:before="184"/>
        <w:ind w:left="2495" w:leftChars="1134" w:right="19" w:firstLine="1362" w:firstLineChars="592"/>
        <w:jc w:val="both"/>
        <w:rPr>
          <w:rFonts w:hint="default" w:ascii="Times New Roman" w:hAnsi="Times New Roman" w:cs="Times New Roman"/>
          <w:spacing w:val="-5"/>
          <w:sz w:val="24"/>
          <w:szCs w:val="24"/>
        </w:rPr>
      </w:pPr>
    </w:p>
    <w:p w14:paraId="76CBACF6">
      <w:pPr>
        <w:pStyle w:val="5"/>
        <w:spacing w:line="662" w:lineRule="auto"/>
        <w:ind w:right="1939" w:firstLine="1862"/>
        <w:rPr>
          <w:rFonts w:hint="default" w:ascii="Times New Roman" w:hAnsi="Times New Roman" w:cs="Times New Roman"/>
          <w:sz w:val="24"/>
          <w:szCs w:val="24"/>
          <w:lang w:val="pt-BR"/>
        </w:rPr>
      </w:pPr>
      <w:r>
        <w:rPr>
          <w:rFonts w:hint="default" w:ascii="Times New Roman" w:hAnsi="Times New Roman" w:cs="Times New Roman"/>
          <w:sz w:val="24"/>
          <w:szCs w:val="24"/>
        </w:rPr>
        <mc:AlternateContent>
          <mc:Choice Requires="wps">
            <w:drawing>
              <wp:anchor distT="0" distB="0" distL="0" distR="0" simplePos="0" relativeHeight="251666432" behindDoc="0" locked="0" layoutInCell="1" allowOverlap="1">
                <wp:simplePos x="0" y="0"/>
                <wp:positionH relativeFrom="page">
                  <wp:posOffset>720090</wp:posOffset>
                </wp:positionH>
                <wp:positionV relativeFrom="paragraph">
                  <wp:posOffset>305435</wp:posOffset>
                </wp:positionV>
                <wp:extent cx="6119495" cy="1270"/>
                <wp:effectExtent l="0" t="0" r="0" b="0"/>
                <wp:wrapNone/>
                <wp:docPr id="146" name="Graphic 14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6" o:spid="_x0000_s1026" o:spt="100" style="position:absolute;left:0pt;margin-left:56.7pt;margin-top:24.05pt;height:0.1pt;width:481.85pt;mso-position-horizontal-relative:page;z-index:251666432;mso-width-relative:page;mso-height-relative:page;" filled="f" stroked="t" coordsize="6119495,1" o:gfxdata="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ywiErXAAAACgEAAA8A&#10;AAAAAAAAAQAgAAAAIgAAAGRycy9kb3ducmV2LnhtbFBLAQIUABQAAAAIAIdO4kDyZADbGAIAAH4E&#10;AAAOAAAAAAAAAAEAIAAAACYBAABkcnMvZTJvRG9jLnhtbFBLBQYAAAAABgAGAFkBAACwBQAAAAA=&#10;" path="m6119495,0l0,0e">
                <v:fill on="f" focussize="0,0"/>
                <v:stroke weight="0.5pt" color="#4371C3" joinstyle="round"/>
                <v:imagedata o:title=""/>
                <o:lock v:ext="edit" aspectratio="f"/>
                <v:textbox inset="0mm,0mm,0mm,0mm"/>
              </v:shape>
            </w:pict>
          </mc:Fallback>
        </mc:AlternateContent>
      </w:r>
      <w:r>
        <w:rPr>
          <w:rFonts w:hint="default" w:ascii="Times New Roman" w:hAnsi="Times New Roman" w:cs="Times New Roman"/>
          <w:sz w:val="24"/>
          <w:szCs w:val="24"/>
        </w:rPr>
        <w:t>MINUTA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ATA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cs="Times New Roman"/>
          <w:sz w:val="24"/>
          <w:szCs w:val="24"/>
          <w:lang w:val="pt-BR"/>
        </w:rPr>
        <w:t>2025</w:t>
      </w:r>
      <w:r>
        <w:rPr>
          <w:rFonts w:hint="default" w:ascii="Times New Roman" w:hAnsi="Times New Roman" w:cs="Times New Roman"/>
          <w:sz w:val="24"/>
          <w:szCs w:val="24"/>
        </w:rPr>
        <w:t xml:space="preserve"> PREGÃO ELETRÔNICO Nº 000/</w:t>
      </w:r>
      <w:r>
        <w:rPr>
          <w:rFonts w:hint="default" w:cs="Times New Roman"/>
          <w:sz w:val="24"/>
          <w:szCs w:val="24"/>
          <w:lang w:val="pt-BR"/>
        </w:rPr>
        <w:t>2025</w:t>
      </w:r>
    </w:p>
    <w:p w14:paraId="1D49C15F">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g">
            <w:drawing>
              <wp:anchor distT="0" distB="0" distL="0" distR="0" simplePos="0" relativeHeight="251696128" behindDoc="1" locked="0" layoutInCell="1" allowOverlap="1">
                <wp:simplePos x="0" y="0"/>
                <wp:positionH relativeFrom="page">
                  <wp:posOffset>3419475</wp:posOffset>
                </wp:positionH>
                <wp:positionV relativeFrom="paragraph">
                  <wp:posOffset>41910</wp:posOffset>
                </wp:positionV>
                <wp:extent cx="3420110" cy="701040"/>
                <wp:effectExtent l="0" t="0" r="8890" b="3810"/>
                <wp:wrapTopAndBottom/>
                <wp:docPr id="6"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04644EC1">
                              <w:pPr>
                                <w:rPr>
                                  <w:b/>
                                  <w:sz w:val="24"/>
                                </w:rPr>
                              </w:pPr>
                            </w:p>
                            <w:p w14:paraId="512AC949">
                              <w:pPr>
                                <w:rPr>
                                  <w:b/>
                                  <w:sz w:val="24"/>
                                </w:rPr>
                              </w:pPr>
                            </w:p>
                            <w:p w14:paraId="73E2810D">
                              <w:pPr>
                                <w:rPr>
                                  <w:b/>
                                  <w:sz w:val="24"/>
                                </w:rPr>
                              </w:pPr>
                            </w:p>
                            <w:p w14:paraId="181DB7EE">
                              <w:pPr>
                                <w:ind w:left="2"/>
                                <w:rPr>
                                  <w:b/>
                                  <w:sz w:val="24"/>
                                </w:rPr>
                              </w:pPr>
                              <w:r>
                                <w:rPr>
                                  <w:b/>
                                  <w:color w:val="000000"/>
                                  <w:w w:val="105"/>
                                  <w:sz w:val="24"/>
                                  <w:shd w:val="clear" w:color="auto" w:fill="B1B1B1"/>
                                </w:rPr>
                                <w:t>Municipal</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4DCF07A1">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2B52D86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w w:val="105"/>
                                  <w:sz w:val="24"/>
                                </w:rPr>
                                <w:t>o</w:t>
                              </w:r>
                              <w:r>
                                <w:rPr>
                                  <w:b/>
                                  <w:color w:val="000000"/>
                                  <w:spacing w:val="56"/>
                                  <w:w w:val="105"/>
                                  <w:sz w:val="24"/>
                                </w:rPr>
                                <w:t xml:space="preserve"> </w:t>
                              </w:r>
                              <w:r>
                                <w:rPr>
                                  <w:b/>
                                  <w:color w:val="000000"/>
                                  <w:w w:val="105"/>
                                  <w:sz w:val="24"/>
                                </w:rPr>
                                <w:t>fornecimento</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6C26A40B">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id="Group 147" o:spid="_x0000_s1026" o:spt="203" style="position:absolute;left:0pt;margin-left:269.25pt;margin-top:3.3pt;height:55.2pt;width:269.3pt;mso-position-horizontal-relative:page;mso-wrap-distance-bottom:0pt;mso-wrap-distance-top:0pt;z-index:-251620352;mso-width-relative:page;mso-height-relative:page;" coordsize="3420110,701040" o:gfxdata="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Ixj5P2gAAAAoBAAAPAAAAAAAAAAEAIAAAACIAAABkcnMvZG93bnJldi54bWxQ&#10;SwECFAAUAAAACACHTuJAPLjJbxIDAAAmDQAADgAAAAAAAAABACAAAAApAQAAZHJzL2Uyb0RvYy54&#10;bWxQSwUGAAAAAAYABgBZAQAArQYAAAAA&#10;">
                <o:lock v:ext="edit" aspectratio="f"/>
                <v:shape id="Graphic 148" o:spid="_x0000_s1026" o:spt="100" style="position:absolute;left:0;top:0;height:701040;width:3420110;" fillcolor="#B1B1B1" filled="t" stroked="f" coordsize="3420110,701040" o:gfxdata="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eKfS/&#10;AAAA3AAAAA8AAAAAAAAAAQAgAAAAIgAAAGRycy9kb3ducmV2LnhtbFBLAQIUABQAAAAIAIdO4kAz&#10;LwWeOwAAADkAAAAQAAAAAAAAAAEAIAAAAA4BAABkcnMvc2hhcGV4bWwueG1sUEsFBgAAAAAGAAYA&#10;WwEAALgDAAAAAA==&#10;" path="m3420109,0l0,0,0,701039,3420109,701039,3420109,0xe">
                  <v:fill on="t" focussize="0,0"/>
                  <v:stroke on="f"/>
                  <v:imagedata o:title=""/>
                  <o:lock v:ext="edit" aspectratio="f"/>
                  <v:textbox inset="0mm,0mm,0mm,0mm"/>
                </v:shape>
                <v:shape id="Textbox 149" o:spid="_x0000_s1026" o:spt="202" type="#_x0000_t202" style="position:absolute;left:0;top:0;height:701040;width:3420110;" filled="f" stroked="f" coordsize="21600,21600" o:gfxdata="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QRj+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04644EC1">
                        <w:pPr>
                          <w:rPr>
                            <w:b/>
                            <w:sz w:val="24"/>
                          </w:rPr>
                        </w:pPr>
                      </w:p>
                      <w:p w14:paraId="512AC949">
                        <w:pPr>
                          <w:rPr>
                            <w:b/>
                            <w:sz w:val="24"/>
                          </w:rPr>
                        </w:pPr>
                      </w:p>
                      <w:p w14:paraId="73E2810D">
                        <w:pPr>
                          <w:rPr>
                            <w:b/>
                            <w:sz w:val="24"/>
                          </w:rPr>
                        </w:pPr>
                      </w:p>
                      <w:p w14:paraId="181DB7EE">
                        <w:pPr>
                          <w:ind w:left="2"/>
                          <w:rPr>
                            <w:b/>
                            <w:sz w:val="24"/>
                          </w:rPr>
                        </w:pPr>
                        <w:r>
                          <w:rPr>
                            <w:b/>
                            <w:color w:val="000000"/>
                            <w:w w:val="105"/>
                            <w:sz w:val="24"/>
                            <w:shd w:val="clear" w:color="auto" w:fill="B1B1B1"/>
                          </w:rPr>
                          <w:t>Municipal</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26" o:spt="202" type="#_x0000_t202" style="position:absolute;left:0;top:356954;height:175260;width:3420110;" fillcolor="#B1B1B1" filled="t" stroked="f" coordsize="21600,21600" o:gfxdata="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rYM1C/&#10;AAAA3A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14:paraId="4DCF07A1">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z w:val="24"/>
                          </w:rPr>
                          <w:tab/>
                        </w:r>
                        <w:r>
                          <w:rPr>
                            <w:b/>
                            <w:color w:val="000000"/>
                            <w:spacing w:val="-2"/>
                            <w:w w:val="105"/>
                            <w:sz w:val="24"/>
                          </w:rPr>
                          <w:t>Secretaria</w:t>
                        </w:r>
                      </w:p>
                    </w:txbxContent>
                  </v:textbox>
                </v:shape>
                <v:shape id="Textbox 151" o:spid="_x0000_s1026" o:spt="202" type="#_x0000_t202" style="position:absolute;left:0;top:181694;height:175260;width:3420110;" fillcolor="#B1B1B1" filled="t" stroked="f" coordsize="21600,21600" o:gfxdata="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lJbL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2B52D86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w w:val="105"/>
                            <w:sz w:val="24"/>
                          </w:rPr>
                          <w:t>o</w:t>
                        </w:r>
                        <w:r>
                          <w:rPr>
                            <w:b/>
                            <w:color w:val="000000"/>
                            <w:spacing w:val="56"/>
                            <w:w w:val="105"/>
                            <w:sz w:val="24"/>
                          </w:rPr>
                          <w:t xml:space="preserve"> </w:t>
                        </w:r>
                        <w:r>
                          <w:rPr>
                            <w:b/>
                            <w:color w:val="000000"/>
                            <w:w w:val="105"/>
                            <w:sz w:val="24"/>
                          </w:rPr>
                          <w:t>fornecimento</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v:textbox>
                </v:shape>
                <v:shape id="Textbox 152" o:spid="_x0000_s1026" o:spt="202" type="#_x0000_t202" style="position:absolute;left:0;top:0;height:182245;width:3420110;" fillcolor="#B1B1B1" filled="t" stroked="f" coordsize="21600,21600" o:gfxdata="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gi8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6C26A40B">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v:group>
            </w:pict>
          </mc:Fallback>
        </mc:AlternateContent>
      </w:r>
    </w:p>
    <w:p w14:paraId="33D6C7D6">
      <w:pPr>
        <w:pStyle w:val="12"/>
        <w:spacing w:before="276"/>
        <w:ind w:left="115" w:right="13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Pelo presente instrumento, compareceram, de um lado, o </w:t>
      </w:r>
      <w:r>
        <w:rPr>
          <w:rFonts w:hint="default" w:ascii="Times New Roman" w:hAnsi="Times New Roman" w:cs="Times New Roman"/>
          <w:b/>
          <w:sz w:val="24"/>
          <w:szCs w:val="24"/>
        </w:rPr>
        <w:t xml:space="preserve">MUNICÍPIO DE </w:t>
      </w:r>
      <w:r>
        <w:rPr>
          <w:rFonts w:hint="default" w:ascii="Times New Roman" w:hAnsi="Times New Roman" w:cs="Times New Roman"/>
          <w:b/>
          <w:sz w:val="24"/>
          <w:szCs w:val="24"/>
          <w:lang w:val="pt-BR"/>
        </w:rPr>
        <w:t>PLANALTO DA SERRA</w:t>
      </w:r>
      <w:r>
        <w:rPr>
          <w:rFonts w:hint="default" w:ascii="Times New Roman" w:hAnsi="Times New Roman" w:cs="Times New Roman"/>
          <w:sz w:val="24"/>
          <w:szCs w:val="24"/>
        </w:rPr>
        <w:t xml:space="preserve">, pessoa jurídica de direito público interno, situado na </w:t>
      </w:r>
      <w:r>
        <w:rPr>
          <w:rFonts w:hint="default" w:ascii="Times New Roman" w:hAnsi="Times New Roman" w:cs="Times New Roman"/>
          <w:sz w:val="24"/>
          <w:szCs w:val="24"/>
          <w:lang w:val="pt-BR"/>
        </w:rPr>
        <w:t xml:space="preserve">Praça São Carlos, n. 755, Centro, </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 – MT, inscrito no CNPJ sob o n.º</w:t>
      </w:r>
      <w:r>
        <w:rPr>
          <w:rFonts w:hint="default" w:ascii="Times New Roman" w:hAnsi="Times New Roman" w:cs="Times New Roman"/>
          <w:sz w:val="24"/>
          <w:szCs w:val="24"/>
          <w:lang w:val="pt-BR"/>
        </w:rPr>
        <w:t xml:space="preserve"> 37.465.176/0001-29</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brasileira (o),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casada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residente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domiciliada</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5"/>
          <w:sz w:val="24"/>
          <w:szCs w:val="24"/>
        </w:rPr>
        <w:t xml:space="preserve"> </w:t>
      </w:r>
      <w:r>
        <w:rPr>
          <w:rFonts w:hint="default" w:ascii="Times New Roman" w:hAnsi="Times New Roman" w:cs="Times New Roman"/>
          <w:spacing w:val="35"/>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portador</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C.I.</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35"/>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pacing w:val="-5"/>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CPF/MF</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denominada</w:t>
      </w:r>
      <w:r>
        <w:rPr>
          <w:rFonts w:hint="default" w:ascii="Times New Roman" w:hAnsi="Times New Roman" w:cs="Times New Roman"/>
          <w:spacing w:val="80"/>
          <w:sz w:val="24"/>
          <w:szCs w:val="24"/>
        </w:rPr>
        <w:t xml:space="preserve"> </w:t>
      </w:r>
      <w:r>
        <w:rPr>
          <w:rFonts w:hint="default" w:ascii="Times New Roman" w:hAnsi="Times New Roman" w:cs="Times New Roman"/>
          <w:b/>
          <w:sz w:val="24"/>
          <w:szCs w:val="24"/>
        </w:rPr>
        <w:t>“MUNICÍPIO</w:t>
      </w: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lado,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 empresa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inscrita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CNPJ</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estadual n.º</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Bairro</w:t>
      </w:r>
      <w:r>
        <w:rPr>
          <w:rFonts w:hint="default" w:ascii="Times New Roman" w:hAnsi="Times New Roman" w:cs="Times New Roman"/>
          <w:spacing w:val="-10"/>
          <w:sz w:val="24"/>
          <w:szCs w:val="24"/>
        </w:rPr>
        <w:t>,</w:t>
      </w:r>
      <w:r>
        <w:rPr>
          <w:rFonts w:hint="default" w:ascii="Times New Roman" w:hAnsi="Times New Roman" w:cs="Times New Roman"/>
          <w:spacing w:val="-10"/>
          <w:sz w:val="24"/>
          <w:szCs w:val="24"/>
          <w:lang w:val="pt-BR"/>
        </w:rPr>
        <w:t xml:space="preserve"> </w:t>
      </w:r>
      <w:r>
        <w:rPr>
          <w:rFonts w:hint="default" w:ascii="Times New Roman" w:hAnsi="Times New Roman" w:cs="Times New Roman"/>
          <w:sz w:val="24"/>
          <w:szCs w:val="24"/>
        </w:rPr>
        <w:t xml:space="preserve">em ..........................., doravante designada </w:t>
      </w:r>
      <w:r>
        <w:rPr>
          <w:rFonts w:hint="default" w:ascii="Times New Roman" w:hAnsi="Times New Roman" w:cs="Times New Roman"/>
          <w:b/>
          <w:sz w:val="24"/>
          <w:szCs w:val="24"/>
        </w:rPr>
        <w:t>DETENTORA DA ATA</w:t>
      </w:r>
      <w:r>
        <w:rPr>
          <w:rFonts w:hint="default" w:ascii="Times New Roman" w:hAnsi="Times New Roman" w:cs="Times New Roman"/>
          <w:sz w:val="24"/>
          <w:szCs w:val="24"/>
        </w:rPr>
        <w:t>, neste ato representada pelo Senhor(a)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portador(a)</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SSP/.</w:t>
      </w:r>
      <w:r>
        <w:rPr>
          <w:rFonts w:hint="default" w:ascii="Times New Roman" w:hAnsi="Times New Roman" w:cs="Times New Roman"/>
          <w:spacing w:val="68"/>
          <w:w w:val="15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6"/>
          <w:sz w:val="24"/>
          <w:szCs w:val="24"/>
        </w:rPr>
        <w:t xml:space="preserve"> </w:t>
      </w:r>
      <w:r>
        <w:rPr>
          <w:rFonts w:hint="default" w:ascii="Times New Roman" w:hAnsi="Times New Roman" w:cs="Times New Roman"/>
          <w:spacing w:val="-5"/>
          <w:sz w:val="24"/>
          <w:szCs w:val="24"/>
        </w:rPr>
        <w:t>do</w:t>
      </w:r>
    </w:p>
    <w:p w14:paraId="7A12AA2B">
      <w:pPr>
        <w:pStyle w:val="12"/>
        <w:tabs>
          <w:tab w:val="left" w:leader="dot" w:pos="2090"/>
        </w:tabs>
        <w:ind w:left="115"/>
        <w:jc w:val="both"/>
        <w:rPr>
          <w:rFonts w:hint="default" w:ascii="Times New Roman" w:hAnsi="Times New Roman" w:cs="Times New Roman"/>
          <w:sz w:val="24"/>
          <w:szCs w:val="24"/>
        </w:rPr>
      </w:pPr>
      <w:r>
        <w:rPr>
          <w:rFonts w:hint="default" w:ascii="Times New Roman" w:hAnsi="Times New Roman" w:cs="Times New Roman"/>
          <w:sz w:val="24"/>
          <w:szCs w:val="24"/>
        </w:rPr>
        <w:t>CPF</w:t>
      </w:r>
      <w:r>
        <w:rPr>
          <w:rFonts w:hint="default" w:ascii="Times New Roman" w:hAnsi="Times New Roman" w:cs="Times New Roman"/>
          <w:spacing w:val="14"/>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resolvem</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celebrar</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fulcro</w:t>
      </w:r>
    </w:p>
    <w:p w14:paraId="03C10EAD">
      <w:pPr>
        <w:pStyle w:val="12"/>
        <w:ind w:left="115" w:right="144"/>
        <w:jc w:val="both"/>
        <w:rPr>
          <w:rFonts w:hint="default" w:ascii="Times New Roman" w:hAnsi="Times New Roman" w:cs="Times New Roman"/>
          <w:sz w:val="24"/>
          <w:szCs w:val="24"/>
        </w:rPr>
      </w:pPr>
      <w:r>
        <w:rPr>
          <w:rFonts w:hint="default" w:ascii="Times New Roman" w:hAnsi="Times New Roman" w:cs="Times New Roman"/>
          <w:sz w:val="24"/>
          <w:szCs w:val="24"/>
        </w:rPr>
        <w:t xml:space="preserve">na Lei 14.133, de 1º de Abril de 2021 e </w:t>
      </w:r>
      <w:r>
        <w:rPr>
          <w:rFonts w:hint="default" w:ascii="Times New Roman" w:hAnsi="Times New Roman" w:cs="Times New Roman"/>
          <w:b/>
          <w:bCs/>
          <w:sz w:val="24"/>
          <w:szCs w:val="24"/>
          <w:highlight w:val="none"/>
        </w:rPr>
        <w:t>Decreto Municipal nº</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pt-BR"/>
        </w:rPr>
        <w:t>......./</w:t>
      </w:r>
      <w:r>
        <w:rPr>
          <w:rFonts w:hint="default" w:cs="Times New Roman"/>
          <w:sz w:val="24"/>
          <w:szCs w:val="24"/>
          <w:highlight w:val="none"/>
          <w:lang w:val="pt-BR"/>
        </w:rPr>
        <w:t>2025</w:t>
      </w:r>
      <w:r>
        <w:rPr>
          <w:rFonts w:hint="default" w:ascii="Times New Roman" w:hAnsi="Times New Roman" w:cs="Times New Roman"/>
          <w:sz w:val="24"/>
          <w:szCs w:val="24"/>
          <w:highlight w:val="none"/>
        </w:rPr>
        <w:t xml:space="preserve">, e </w:t>
      </w:r>
      <w:r>
        <w:rPr>
          <w:rFonts w:hint="default" w:ascii="Times New Roman" w:hAnsi="Times New Roman" w:cs="Times New Roman"/>
          <w:sz w:val="24"/>
          <w:szCs w:val="24"/>
        </w:rPr>
        <w:t>de acordo com o que consta no Procedimento PREGÃO ELETRÔNICO Nº 000/</w:t>
      </w:r>
      <w:r>
        <w:rPr>
          <w:rFonts w:hint="default" w:cs="Times New Roman"/>
          <w:sz w:val="24"/>
          <w:szCs w:val="24"/>
          <w:lang w:val="pt-BR"/>
        </w:rPr>
        <w:t>2025</w:t>
      </w:r>
      <w:r>
        <w:rPr>
          <w:rFonts w:hint="default" w:ascii="Times New Roman" w:hAnsi="Times New Roman" w:cs="Times New Roman"/>
          <w:sz w:val="24"/>
          <w:szCs w:val="24"/>
        </w:rPr>
        <w:t xml:space="preserve">, mediante as seguintes cláusulas e </w:t>
      </w:r>
      <w:r>
        <w:rPr>
          <w:rFonts w:hint="default" w:ascii="Times New Roman" w:hAnsi="Times New Roman" w:cs="Times New Roman"/>
          <w:spacing w:val="-2"/>
          <w:sz w:val="24"/>
          <w:szCs w:val="24"/>
        </w:rPr>
        <w:t>condições:</w:t>
      </w:r>
    </w:p>
    <w:p w14:paraId="3549DC11">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71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3" name="Graphic 15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3" o:spid="_x0000_s1026" o:spt="100" style="position:absolute;left:0pt;margin-left:56.7pt;margin-top:14.1pt;height:0.1pt;width:481.85pt;mso-position-horizontal-relative:page;mso-wrap-distance-bottom:0pt;mso-wrap-distance-top:0pt;z-index:-2516193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WPq3Q1gAAAAoBAAAPAAAA&#10;AAAAAAEAIAAAACIAAABkcnMvZG93bnJldi54bWxQSwECFAAUAAAACACHTuJA9t5h+RcCAAB+BAAA&#10;DgAAAAAAAAABACAAAAAlAQAAZHJzL2Uyb0RvYy54bWxQSwUGAAAAAAYABgBZAQAArgUAAAAA&#10;" path="m0,0l6119495,0e">
                <v:fill on="f" focussize="0,0"/>
                <v:stroke weight="0.5pt" color="#4371C3" joinstyle="round"/>
                <v:imagedata o:title=""/>
                <o:lock v:ext="edit" aspectratio="f"/>
                <v:textbox inset="0mm,0mm,0mm,0mm"/>
                <w10:wrap type="topAndBottom"/>
              </v:shape>
            </w:pict>
          </mc:Fallback>
        </mc:AlternateContent>
      </w:r>
    </w:p>
    <w:p w14:paraId="275511B1">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w:t>
      </w:r>
    </w:p>
    <w:p w14:paraId="437FB920">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81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4" o:spid="_x0000_s1026" o:spt="100" style="position:absolute;left:0pt;margin-left:56.7pt;margin-top:10.25pt;height:0.1pt;width:481.85pt;mso-position-horizontal-relative:page;mso-wrap-distance-bottom:0pt;mso-wrap-distance-top:0pt;z-index:-2516183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hFpXY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7B15363">
      <w:pPr>
        <w:pStyle w:val="19"/>
        <w:numPr>
          <w:ilvl w:val="1"/>
          <w:numId w:val="67"/>
        </w:numPr>
        <w:tabs>
          <w:tab w:val="left" w:pos="535"/>
        </w:tabs>
        <w:ind w:left="115" w:right="133" w:firstLine="0"/>
        <w:rPr>
          <w:rFonts w:hint="default" w:ascii="Times New Roman" w:hAnsi="Times New Roman" w:cs="Times New Roman"/>
          <w:sz w:val="24"/>
          <w:szCs w:val="24"/>
        </w:rPr>
      </w:pPr>
      <w:r>
        <w:rPr>
          <w:rFonts w:hint="default" w:ascii="Times New Roman" w:hAnsi="Times New Roman" w:cs="Times New Roman"/>
          <w:sz w:val="24"/>
          <w:szCs w:val="24"/>
        </w:rPr>
        <w:t>Através da presente ata ficam registrados os seguintes preços 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lang w:val="pt-BR"/>
        </w:rPr>
        <w:t xml:space="preserve"> ..........., visando o </w:t>
      </w:r>
      <w:r>
        <w:rPr>
          <w:rFonts w:hint="default" w:ascii="Times New Roman" w:hAnsi="Times New Roman" w:cs="Times New Roman"/>
          <w:spacing w:val="-2"/>
          <w:w w:val="105"/>
          <w:sz w:val="24"/>
          <w:szCs w:val="24"/>
        </w:rPr>
        <w:t>fornecimento</w:t>
      </w:r>
      <w:r>
        <w:rPr>
          <w:rFonts w:hint="default" w:ascii="Times New Roman" w:hAnsi="Times New Roman" w:cs="Times New Roman"/>
          <w:spacing w:val="-10"/>
          <w:w w:val="105"/>
          <w:sz w:val="24"/>
          <w:szCs w:val="24"/>
        </w:rPr>
        <w:t xml:space="preserve"> </w:t>
      </w:r>
      <w:r>
        <w:rPr>
          <w:rFonts w:hint="default" w:ascii="Times New Roman" w:hAnsi="Times New Roman" w:cs="Times New Roman"/>
          <w:spacing w:val="-2"/>
          <w:w w:val="105"/>
          <w:sz w:val="24"/>
          <w:szCs w:val="24"/>
        </w:rPr>
        <w:t>de</w:t>
      </w:r>
      <w:r>
        <w:rPr>
          <w:rFonts w:hint="default" w:ascii="Times New Roman" w:hAnsi="Times New Roman" w:cs="Times New Roman"/>
          <w:spacing w:val="-4"/>
          <w:w w:val="105"/>
          <w:sz w:val="24"/>
          <w:szCs w:val="24"/>
        </w:rPr>
        <w:t xml:space="preserve"> </w:t>
      </w:r>
      <w:r>
        <w:rPr>
          <w:rFonts w:hint="default" w:ascii="Times New Roman" w:hAnsi="Times New Roman" w:cs="Times New Roman"/>
          <w:spacing w:val="-2"/>
          <w:w w:val="105"/>
          <w:sz w:val="24"/>
          <w:szCs w:val="24"/>
        </w:rPr>
        <w:t>insumos</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para</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para</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atender</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as</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necessidades</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da</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Secretaria</w:t>
      </w:r>
      <w:r>
        <w:rPr>
          <w:rFonts w:hint="default" w:ascii="Times New Roman" w:hAnsi="Times New Roman" w:cs="Times New Roman"/>
          <w:spacing w:val="-6"/>
          <w:w w:val="105"/>
          <w:sz w:val="24"/>
          <w:szCs w:val="24"/>
        </w:rPr>
        <w:t xml:space="preserve"> </w:t>
      </w:r>
      <w:r>
        <w:rPr>
          <w:rFonts w:hint="default" w:ascii="Times New Roman" w:hAnsi="Times New Roman" w:cs="Times New Roman"/>
          <w:spacing w:val="-2"/>
          <w:w w:val="105"/>
          <w:sz w:val="24"/>
          <w:szCs w:val="24"/>
        </w:rPr>
        <w:t xml:space="preserve">Municipal </w:t>
      </w:r>
      <w:r>
        <w:rPr>
          <w:rFonts w:hint="default" w:ascii="Times New Roman" w:hAnsi="Times New Roman" w:cs="Times New Roman"/>
          <w:w w:val="105"/>
          <w:sz w:val="24"/>
          <w:szCs w:val="24"/>
        </w:rPr>
        <w:t xml:space="preserve">de </w:t>
      </w:r>
      <w:r>
        <w:rPr>
          <w:rFonts w:hint="default" w:ascii="Times New Roman" w:hAnsi="Times New Roman" w:cs="Times New Roman"/>
          <w:w w:val="105"/>
          <w:sz w:val="24"/>
          <w:szCs w:val="24"/>
          <w:lang w:val="pt-BR"/>
        </w:rPr>
        <w:t>......</w:t>
      </w:r>
      <w:r>
        <w:rPr>
          <w:rFonts w:hint="default" w:ascii="Times New Roman" w:hAnsi="Times New Roman" w:cs="Times New Roman"/>
          <w:w w:val="105"/>
          <w:sz w:val="24"/>
          <w:szCs w:val="24"/>
        </w:rPr>
        <w:t xml:space="preserve"> de </w:t>
      </w:r>
      <w:r>
        <w:rPr>
          <w:rFonts w:hint="default" w:ascii="Times New Roman" w:hAnsi="Times New Roman" w:cs="Times New Roman"/>
          <w:w w:val="105"/>
          <w:sz w:val="24"/>
          <w:szCs w:val="24"/>
          <w:lang w:val="pt-BR"/>
        </w:rPr>
        <w:t>Planalto da Serra</w:t>
      </w:r>
      <w:r>
        <w:rPr>
          <w:rFonts w:hint="default" w:ascii="Times New Roman" w:hAnsi="Times New Roman" w:cs="Times New Roman"/>
          <w:w w:val="105"/>
          <w:sz w:val="24"/>
          <w:szCs w:val="24"/>
        </w:rPr>
        <w:t xml:space="preserve"> - MT.</w:t>
      </w:r>
    </w:p>
    <w:p w14:paraId="5123ABF6">
      <w:pPr>
        <w:pStyle w:val="12"/>
        <w:spacing w:before="47"/>
        <w:rPr>
          <w:rFonts w:hint="default" w:ascii="Times New Roman" w:hAnsi="Times New Roman" w:cs="Times New Roman"/>
          <w:sz w:val="24"/>
          <w:szCs w:val="24"/>
        </w:rPr>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0"/>
        <w:gridCol w:w="1324"/>
        <w:gridCol w:w="922"/>
        <w:gridCol w:w="2860"/>
        <w:gridCol w:w="550"/>
        <w:gridCol w:w="776"/>
        <w:gridCol w:w="1192"/>
        <w:gridCol w:w="1180"/>
      </w:tblGrid>
      <w:tr w14:paraId="03124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0" w:type="dxa"/>
            <w:shd w:val="clear" w:color="auto" w:fill="CCCCCC"/>
          </w:tcPr>
          <w:p w14:paraId="1FCB0A69">
            <w:pPr>
              <w:bidi w:val="0"/>
              <w:jc w:val="center"/>
              <w:rPr>
                <w:rFonts w:hint="default"/>
                <w:b/>
                <w:bCs/>
                <w:sz w:val="20"/>
                <w:szCs w:val="20"/>
              </w:rPr>
            </w:pPr>
            <w:r>
              <w:rPr>
                <w:rFonts w:hint="default"/>
                <w:b/>
                <w:bCs/>
                <w:sz w:val="20"/>
                <w:szCs w:val="20"/>
              </w:rPr>
              <w:t>ITEM</w:t>
            </w:r>
          </w:p>
        </w:tc>
        <w:tc>
          <w:tcPr>
            <w:tcW w:w="1324" w:type="dxa"/>
            <w:shd w:val="clear" w:color="auto" w:fill="CCCCCC"/>
          </w:tcPr>
          <w:p w14:paraId="0A89E3CD">
            <w:pPr>
              <w:bidi w:val="0"/>
              <w:jc w:val="center"/>
              <w:rPr>
                <w:rFonts w:hint="default"/>
                <w:b/>
                <w:bCs/>
                <w:sz w:val="20"/>
                <w:szCs w:val="20"/>
              </w:rPr>
            </w:pPr>
            <w:r>
              <w:rPr>
                <w:rFonts w:hint="default"/>
                <w:b/>
                <w:bCs/>
                <w:sz w:val="20"/>
                <w:szCs w:val="20"/>
              </w:rPr>
              <w:t>CÓDIGO PREFEITURA</w:t>
            </w:r>
          </w:p>
        </w:tc>
        <w:tc>
          <w:tcPr>
            <w:tcW w:w="922" w:type="dxa"/>
            <w:shd w:val="clear" w:color="auto" w:fill="CCCCCC"/>
          </w:tcPr>
          <w:p w14:paraId="214D3EAC">
            <w:pPr>
              <w:bidi w:val="0"/>
              <w:jc w:val="center"/>
              <w:rPr>
                <w:rFonts w:hint="default"/>
                <w:b/>
                <w:bCs/>
                <w:sz w:val="20"/>
                <w:szCs w:val="20"/>
              </w:rPr>
            </w:pPr>
            <w:r>
              <w:rPr>
                <w:rFonts w:hint="default"/>
                <w:b/>
                <w:bCs/>
                <w:sz w:val="20"/>
                <w:szCs w:val="20"/>
              </w:rPr>
              <w:t>CÓDIGO TCE/MT</w:t>
            </w:r>
          </w:p>
        </w:tc>
        <w:tc>
          <w:tcPr>
            <w:tcW w:w="2860" w:type="dxa"/>
            <w:shd w:val="clear" w:color="auto" w:fill="CCCCCC"/>
          </w:tcPr>
          <w:p w14:paraId="4286AF1D">
            <w:pPr>
              <w:bidi w:val="0"/>
              <w:jc w:val="center"/>
              <w:rPr>
                <w:rFonts w:hint="default"/>
                <w:b/>
                <w:bCs/>
                <w:sz w:val="20"/>
                <w:szCs w:val="20"/>
              </w:rPr>
            </w:pPr>
            <w:r>
              <w:rPr>
                <w:rFonts w:hint="default"/>
                <w:b/>
                <w:bCs/>
                <w:sz w:val="20"/>
                <w:szCs w:val="20"/>
              </w:rPr>
              <w:t>DESCRIÇÃO DO ITEM</w:t>
            </w:r>
          </w:p>
        </w:tc>
        <w:tc>
          <w:tcPr>
            <w:tcW w:w="550" w:type="dxa"/>
            <w:shd w:val="clear" w:color="auto" w:fill="CCCCCC"/>
          </w:tcPr>
          <w:p w14:paraId="53ACB82F">
            <w:pPr>
              <w:bidi w:val="0"/>
              <w:jc w:val="center"/>
              <w:rPr>
                <w:rFonts w:hint="default"/>
                <w:b/>
                <w:bCs/>
                <w:sz w:val="20"/>
                <w:szCs w:val="20"/>
              </w:rPr>
            </w:pPr>
            <w:r>
              <w:rPr>
                <w:rFonts w:hint="default"/>
                <w:b/>
                <w:bCs/>
                <w:sz w:val="20"/>
                <w:szCs w:val="20"/>
              </w:rPr>
              <w:t>UNID</w:t>
            </w:r>
          </w:p>
        </w:tc>
        <w:tc>
          <w:tcPr>
            <w:tcW w:w="776" w:type="dxa"/>
            <w:shd w:val="clear" w:color="auto" w:fill="CCCCCC"/>
          </w:tcPr>
          <w:p w14:paraId="3FFE8DCD">
            <w:pPr>
              <w:bidi w:val="0"/>
              <w:jc w:val="center"/>
              <w:rPr>
                <w:rFonts w:hint="default"/>
                <w:b/>
                <w:bCs/>
                <w:sz w:val="20"/>
                <w:szCs w:val="20"/>
              </w:rPr>
            </w:pPr>
            <w:r>
              <w:rPr>
                <w:rFonts w:hint="default"/>
                <w:b/>
                <w:bCs/>
                <w:sz w:val="20"/>
                <w:szCs w:val="20"/>
              </w:rPr>
              <w:t>QUANT</w:t>
            </w:r>
          </w:p>
        </w:tc>
        <w:tc>
          <w:tcPr>
            <w:tcW w:w="1192" w:type="dxa"/>
            <w:shd w:val="clear" w:color="auto" w:fill="CCCCCC"/>
          </w:tcPr>
          <w:p w14:paraId="286BC93D">
            <w:pPr>
              <w:bidi w:val="0"/>
              <w:jc w:val="center"/>
              <w:rPr>
                <w:rFonts w:hint="default"/>
                <w:b/>
                <w:bCs/>
                <w:sz w:val="20"/>
                <w:szCs w:val="20"/>
              </w:rPr>
            </w:pPr>
            <w:r>
              <w:rPr>
                <w:rFonts w:hint="default"/>
                <w:b/>
                <w:bCs/>
                <w:sz w:val="20"/>
                <w:szCs w:val="20"/>
              </w:rPr>
              <w:t>VL. UNIT</w:t>
            </w:r>
          </w:p>
        </w:tc>
        <w:tc>
          <w:tcPr>
            <w:tcW w:w="1180" w:type="dxa"/>
            <w:shd w:val="clear" w:color="auto" w:fill="CCCCCC"/>
          </w:tcPr>
          <w:p w14:paraId="2C216090">
            <w:pPr>
              <w:bidi w:val="0"/>
              <w:jc w:val="center"/>
              <w:rPr>
                <w:rFonts w:hint="default"/>
                <w:b/>
                <w:bCs/>
                <w:sz w:val="20"/>
                <w:szCs w:val="20"/>
              </w:rPr>
            </w:pPr>
            <w:r>
              <w:rPr>
                <w:rFonts w:hint="default"/>
                <w:b/>
                <w:bCs/>
                <w:sz w:val="20"/>
                <w:szCs w:val="20"/>
              </w:rPr>
              <w:t>VL.TOTAL</w:t>
            </w:r>
          </w:p>
        </w:tc>
      </w:tr>
      <w:tr w14:paraId="58C9B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550" w:type="dxa"/>
          </w:tcPr>
          <w:p w14:paraId="3D78DE36">
            <w:pPr>
              <w:pStyle w:val="20"/>
              <w:rPr>
                <w:rFonts w:hint="default" w:ascii="Times New Roman" w:hAnsi="Times New Roman" w:cs="Times New Roman"/>
                <w:sz w:val="21"/>
                <w:szCs w:val="21"/>
              </w:rPr>
            </w:pPr>
          </w:p>
        </w:tc>
        <w:tc>
          <w:tcPr>
            <w:tcW w:w="1324" w:type="dxa"/>
          </w:tcPr>
          <w:p w14:paraId="44A54893">
            <w:pPr>
              <w:pStyle w:val="20"/>
              <w:rPr>
                <w:rFonts w:hint="default" w:ascii="Times New Roman" w:hAnsi="Times New Roman" w:cs="Times New Roman"/>
                <w:sz w:val="21"/>
                <w:szCs w:val="21"/>
              </w:rPr>
            </w:pPr>
          </w:p>
        </w:tc>
        <w:tc>
          <w:tcPr>
            <w:tcW w:w="922" w:type="dxa"/>
          </w:tcPr>
          <w:p w14:paraId="0EE5E6DD">
            <w:pPr>
              <w:pStyle w:val="20"/>
              <w:rPr>
                <w:rFonts w:hint="default" w:ascii="Times New Roman" w:hAnsi="Times New Roman" w:cs="Times New Roman"/>
                <w:sz w:val="21"/>
                <w:szCs w:val="21"/>
              </w:rPr>
            </w:pPr>
          </w:p>
        </w:tc>
        <w:tc>
          <w:tcPr>
            <w:tcW w:w="2860" w:type="dxa"/>
          </w:tcPr>
          <w:p w14:paraId="5E99A282">
            <w:pPr>
              <w:pStyle w:val="20"/>
              <w:rPr>
                <w:rFonts w:hint="default" w:ascii="Times New Roman" w:hAnsi="Times New Roman" w:cs="Times New Roman"/>
                <w:sz w:val="21"/>
                <w:szCs w:val="21"/>
              </w:rPr>
            </w:pPr>
          </w:p>
        </w:tc>
        <w:tc>
          <w:tcPr>
            <w:tcW w:w="550" w:type="dxa"/>
          </w:tcPr>
          <w:p w14:paraId="295A46BF">
            <w:pPr>
              <w:pStyle w:val="20"/>
              <w:rPr>
                <w:rFonts w:hint="default" w:ascii="Times New Roman" w:hAnsi="Times New Roman" w:cs="Times New Roman"/>
                <w:sz w:val="21"/>
                <w:szCs w:val="21"/>
              </w:rPr>
            </w:pPr>
          </w:p>
        </w:tc>
        <w:tc>
          <w:tcPr>
            <w:tcW w:w="776" w:type="dxa"/>
          </w:tcPr>
          <w:p w14:paraId="6D3705B7">
            <w:pPr>
              <w:pStyle w:val="20"/>
              <w:rPr>
                <w:rFonts w:hint="default" w:ascii="Times New Roman" w:hAnsi="Times New Roman" w:cs="Times New Roman"/>
                <w:sz w:val="21"/>
                <w:szCs w:val="21"/>
              </w:rPr>
            </w:pPr>
          </w:p>
        </w:tc>
        <w:tc>
          <w:tcPr>
            <w:tcW w:w="1192" w:type="dxa"/>
          </w:tcPr>
          <w:p w14:paraId="03FD6EB0">
            <w:pPr>
              <w:pStyle w:val="20"/>
              <w:rPr>
                <w:rFonts w:hint="default" w:ascii="Times New Roman" w:hAnsi="Times New Roman" w:cs="Times New Roman"/>
                <w:sz w:val="21"/>
                <w:szCs w:val="21"/>
              </w:rPr>
            </w:pPr>
          </w:p>
        </w:tc>
        <w:tc>
          <w:tcPr>
            <w:tcW w:w="1180" w:type="dxa"/>
          </w:tcPr>
          <w:p w14:paraId="0BE071C3">
            <w:pPr>
              <w:pStyle w:val="20"/>
              <w:rPr>
                <w:rFonts w:hint="default" w:ascii="Times New Roman" w:hAnsi="Times New Roman" w:cs="Times New Roman"/>
                <w:sz w:val="21"/>
                <w:szCs w:val="21"/>
              </w:rPr>
            </w:pPr>
          </w:p>
        </w:tc>
      </w:tr>
      <w:tr w14:paraId="06622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174" w:type="dxa"/>
            <w:gridSpan w:val="7"/>
          </w:tcPr>
          <w:p w14:paraId="134C7EF5">
            <w:pPr>
              <w:pStyle w:val="20"/>
              <w:wordWrap w:val="0"/>
              <w:spacing w:before="27"/>
              <w:ind w:right="18"/>
              <w:jc w:val="right"/>
              <w:rPr>
                <w:rFonts w:hint="default" w:ascii="Times New Roman" w:hAnsi="Times New Roman" w:cs="Times New Roman"/>
                <w:b/>
                <w:sz w:val="21"/>
                <w:szCs w:val="21"/>
                <w:lang w:val="pt-BR"/>
              </w:rPr>
            </w:pPr>
            <w:r>
              <w:rPr>
                <w:rFonts w:hint="default" w:ascii="Times New Roman" w:hAnsi="Times New Roman" w:cs="Times New Roman"/>
                <w:b/>
                <w:spacing w:val="-5"/>
                <w:sz w:val="21"/>
                <w:szCs w:val="21"/>
              </w:rPr>
              <w:t>VALOR</w:t>
            </w:r>
            <w:r>
              <w:rPr>
                <w:rFonts w:hint="default" w:ascii="Times New Roman" w:hAnsi="Times New Roman" w:cs="Times New Roman"/>
                <w:b/>
                <w:spacing w:val="-8"/>
                <w:sz w:val="21"/>
                <w:szCs w:val="21"/>
              </w:rPr>
              <w:t xml:space="preserve"> </w:t>
            </w:r>
            <w:r>
              <w:rPr>
                <w:rFonts w:hint="default" w:ascii="Times New Roman" w:hAnsi="Times New Roman" w:cs="Times New Roman"/>
                <w:b/>
                <w:spacing w:val="-4"/>
                <w:sz w:val="21"/>
                <w:szCs w:val="21"/>
              </w:rPr>
              <w:t>TOTA</w:t>
            </w:r>
            <w:r>
              <w:rPr>
                <w:rFonts w:hint="default" w:cs="Times New Roman"/>
                <w:b/>
                <w:spacing w:val="-4"/>
                <w:sz w:val="21"/>
                <w:szCs w:val="21"/>
                <w:lang w:val="pt-BR"/>
              </w:rPr>
              <w:t xml:space="preserve">L </w:t>
            </w:r>
            <w:r>
              <w:rPr>
                <w:rFonts w:hint="default" w:ascii="Times New Roman" w:hAnsi="Times New Roman" w:cs="Times New Roman"/>
                <w:b/>
                <w:spacing w:val="-4"/>
                <w:sz w:val="21"/>
                <w:szCs w:val="21"/>
                <w:lang w:val="pt-BR"/>
              </w:rPr>
              <w:t xml:space="preserve">.......................................................................................................................... R$ </w:t>
            </w:r>
          </w:p>
        </w:tc>
        <w:tc>
          <w:tcPr>
            <w:tcW w:w="1180" w:type="dxa"/>
          </w:tcPr>
          <w:p w14:paraId="40C839DB">
            <w:pPr>
              <w:pStyle w:val="20"/>
              <w:rPr>
                <w:rFonts w:hint="default" w:ascii="Times New Roman" w:hAnsi="Times New Roman" w:cs="Times New Roman"/>
                <w:sz w:val="21"/>
                <w:szCs w:val="21"/>
              </w:rPr>
            </w:pPr>
          </w:p>
        </w:tc>
      </w:tr>
    </w:tbl>
    <w:p w14:paraId="5DFEDAD7">
      <w:pPr>
        <w:pStyle w:val="12"/>
        <w:rPr>
          <w:rFonts w:hint="default" w:ascii="Times New Roman" w:hAnsi="Times New Roman" w:cs="Times New Roman"/>
          <w:sz w:val="24"/>
          <w:szCs w:val="24"/>
        </w:rPr>
      </w:pPr>
    </w:p>
    <w:p w14:paraId="38BBF75F">
      <w:pPr>
        <w:pStyle w:val="19"/>
        <w:numPr>
          <w:ilvl w:val="1"/>
          <w:numId w:val="67"/>
        </w:numPr>
        <w:tabs>
          <w:tab w:val="left" w:pos="582"/>
        </w:tabs>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408A8363">
      <w:pPr>
        <w:pStyle w:val="19"/>
        <w:widowControl w:val="0"/>
        <w:numPr>
          <w:ilvl w:val="0"/>
          <w:numId w:val="0"/>
        </w:numPr>
        <w:tabs>
          <w:tab w:val="left" w:pos="582"/>
        </w:tabs>
        <w:autoSpaceDE w:val="0"/>
        <w:autoSpaceDN w:val="0"/>
        <w:ind w:right="142" w:rightChars="0"/>
        <w:jc w:val="both"/>
        <w:rPr>
          <w:rFonts w:hint="default" w:ascii="Times New Roman" w:hAnsi="Times New Roman" w:cs="Times New Roman"/>
          <w:sz w:val="24"/>
          <w:szCs w:val="24"/>
        </w:rPr>
      </w:pPr>
    </w:p>
    <w:p w14:paraId="18646ACB">
      <w:pPr>
        <w:pStyle w:val="19"/>
        <w:numPr>
          <w:ilvl w:val="0"/>
          <w:numId w:val="0"/>
        </w:numPr>
        <w:tabs>
          <w:tab w:val="left" w:pos="582"/>
        </w:tabs>
        <w:ind w:left="115" w:leftChars="0" w:right="142" w:rightChars="0"/>
        <w:rPr>
          <w:rFonts w:hint="default" w:ascii="Times New Roman" w:hAnsi="Times New Roman" w:cs="Times New Roman"/>
          <w:sz w:val="24"/>
          <w:szCs w:val="24"/>
        </w:rPr>
      </w:pPr>
    </w:p>
    <w:p w14:paraId="68977DD2">
      <w:pPr>
        <w:pStyle w:val="12"/>
        <w:rPr>
          <w:rFonts w:hint="default" w:ascii="Times New Roman" w:hAnsi="Times New Roman" w:cs="Times New Roman"/>
          <w:sz w:val="24"/>
          <w:szCs w:val="24"/>
        </w:rPr>
      </w:pPr>
    </w:p>
    <w:p w14:paraId="2979849C">
      <w:pPr>
        <w:pStyle w:val="19"/>
        <w:numPr>
          <w:ilvl w:val="2"/>
          <w:numId w:val="67"/>
        </w:numPr>
        <w:tabs>
          <w:tab w:val="left" w:pos="1424"/>
        </w:tabs>
        <w:rPr>
          <w:rFonts w:hint="default" w:ascii="Times New Roman" w:hAnsi="Times New Roman" w:cs="Times New Roman"/>
          <w:sz w:val="24"/>
          <w:szCs w:val="24"/>
        </w:rPr>
      </w:pPr>
      <w:r>
        <w:rPr>
          <w:rFonts w:hint="default" w:ascii="Times New Roman" w:hAnsi="Times New Roman" w:cs="Times New Roman"/>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DETENTORA</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27"/>
          <w:sz w:val="24"/>
          <w:szCs w:val="24"/>
        </w:rPr>
        <w:t xml:space="preserve"> </w:t>
      </w:r>
      <w:r>
        <w:rPr>
          <w:rFonts w:hint="default" w:ascii="Times New Roman" w:hAnsi="Times New Roman" w:cs="Times New Roman"/>
          <w:b/>
          <w:sz w:val="24"/>
          <w:szCs w:val="24"/>
        </w:rPr>
        <w:t>ATA</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000/</w:t>
      </w:r>
      <w:r>
        <w:rPr>
          <w:rFonts w:hint="default" w:cs="Times New Roman"/>
          <w:spacing w:val="-2"/>
          <w:sz w:val="24"/>
          <w:szCs w:val="24"/>
          <w:lang w:val="pt-BR"/>
        </w:rPr>
        <w:t>2025</w:t>
      </w:r>
      <w:r>
        <w:rPr>
          <w:rFonts w:hint="default" w:ascii="Times New Roman" w:hAnsi="Times New Roman" w:cs="Times New Roman"/>
          <w:spacing w:val="-2"/>
          <w:sz w:val="24"/>
          <w:szCs w:val="24"/>
        </w:rPr>
        <w:t>;</w:t>
      </w:r>
    </w:p>
    <w:p w14:paraId="1F71050A">
      <w:pPr>
        <w:pStyle w:val="12"/>
        <w:spacing w:before="102"/>
        <w:rPr>
          <w:rFonts w:hint="default" w:ascii="Times New Roman" w:hAnsi="Times New Roman" w:cs="Times New Roman"/>
          <w:sz w:val="24"/>
          <w:szCs w:val="24"/>
        </w:rPr>
      </w:pPr>
    </w:p>
    <w:p w14:paraId="44A8869C">
      <w:pPr>
        <w:pStyle w:val="19"/>
        <w:numPr>
          <w:ilvl w:val="2"/>
          <w:numId w:val="67"/>
        </w:numPr>
        <w:tabs>
          <w:tab w:val="left" w:pos="1424"/>
        </w:tabs>
        <w:spacing w:before="1"/>
        <w:rPr>
          <w:rFonts w:hint="default" w:ascii="Times New Roman" w:hAnsi="Times New Roman" w:cs="Times New Roman"/>
          <w:sz w:val="24"/>
          <w:szCs w:val="24"/>
        </w:rPr>
      </w:pPr>
      <w:r>
        <w:rPr>
          <w:rFonts w:hint="default" w:ascii="Times New Roman" w:hAnsi="Times New Roman" w:cs="Times New Roman"/>
          <w:sz w:val="24"/>
          <w:szCs w:val="24"/>
        </w:rPr>
        <w:t>Edital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000/</w:t>
      </w:r>
      <w:r>
        <w:rPr>
          <w:rFonts w:hint="default" w:cs="Times New Roman"/>
          <w:sz w:val="24"/>
          <w:szCs w:val="24"/>
          <w:lang w:val="pt-BR"/>
        </w:rPr>
        <w:t>2025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2"/>
          <w:sz w:val="24"/>
          <w:szCs w:val="24"/>
        </w:rPr>
        <w:t xml:space="preserve"> anexos;</w:t>
      </w:r>
    </w:p>
    <w:p w14:paraId="5C8DBE85">
      <w:pPr>
        <w:pStyle w:val="12"/>
        <w:rPr>
          <w:rFonts w:hint="default" w:ascii="Times New Roman" w:hAnsi="Times New Roman" w:cs="Times New Roman"/>
          <w:sz w:val="24"/>
          <w:szCs w:val="24"/>
        </w:rPr>
      </w:pPr>
    </w:p>
    <w:p w14:paraId="25B7BC76">
      <w:pPr>
        <w:pStyle w:val="19"/>
        <w:numPr>
          <w:ilvl w:val="2"/>
          <w:numId w:val="67"/>
        </w:numPr>
        <w:tabs>
          <w:tab w:val="left" w:pos="1419"/>
        </w:tabs>
        <w:ind w:left="1419" w:hanging="595"/>
        <w:rPr>
          <w:rFonts w:hint="default" w:ascii="Times New Roman" w:hAnsi="Times New Roman" w:cs="Times New Roman"/>
          <w:sz w:val="24"/>
          <w:szCs w:val="24"/>
        </w:rPr>
      </w:pPr>
      <w:r>
        <w:rPr>
          <w:rFonts w:hint="default" w:ascii="Times New Roman" w:hAnsi="Times New Roman" w:cs="Times New Roman"/>
          <w:sz w:val="24"/>
          <w:szCs w:val="24"/>
        </w:rPr>
        <w:t>Termo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Referência</w:t>
      </w:r>
    </w:p>
    <w:p w14:paraId="7B58D5D6">
      <w:pPr>
        <w:pStyle w:val="12"/>
        <w:rPr>
          <w:rFonts w:hint="default" w:ascii="Times New Roman" w:hAnsi="Times New Roman" w:cs="Times New Roman"/>
          <w:sz w:val="24"/>
          <w:szCs w:val="24"/>
        </w:rPr>
      </w:pPr>
    </w:p>
    <w:p w14:paraId="5FFF22F2">
      <w:pPr>
        <w:pStyle w:val="19"/>
        <w:numPr>
          <w:ilvl w:val="1"/>
          <w:numId w:val="67"/>
        </w:numPr>
        <w:tabs>
          <w:tab w:val="left" w:pos="63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Os documentos referidos na presente Cláusula são considerados suficientes para, em complemento a este Contrato, definir a sua intenção e, desta forma, reger sua execução dentro do mais alto padrão da técnica atual.</w:t>
      </w:r>
    </w:p>
    <w:p w14:paraId="2069FF70">
      <w:pPr>
        <w:pStyle w:val="12"/>
        <w:rPr>
          <w:rFonts w:hint="default" w:ascii="Times New Roman" w:hAnsi="Times New Roman" w:cs="Times New Roman"/>
          <w:sz w:val="24"/>
          <w:szCs w:val="24"/>
        </w:rPr>
      </w:pPr>
    </w:p>
    <w:p w14:paraId="09A97A28">
      <w:pPr>
        <w:pStyle w:val="19"/>
        <w:numPr>
          <w:ilvl w:val="1"/>
          <w:numId w:val="67"/>
        </w:numPr>
        <w:tabs>
          <w:tab w:val="left" w:pos="571"/>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1F16EDD">
      <w:pPr>
        <w:pStyle w:val="12"/>
        <w:rPr>
          <w:rFonts w:hint="default" w:ascii="Times New Roman" w:hAnsi="Times New Roman" w:cs="Times New Roman"/>
          <w:sz w:val="24"/>
          <w:szCs w:val="24"/>
        </w:rPr>
      </w:pPr>
    </w:p>
    <w:p w14:paraId="2EF85D74">
      <w:pPr>
        <w:pStyle w:val="19"/>
        <w:numPr>
          <w:ilvl w:val="1"/>
          <w:numId w:val="67"/>
        </w:numPr>
        <w:tabs>
          <w:tab w:val="left" w:pos="607"/>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ajustados não sofrerão reajuste, salvo nas situações e formas previstas neste </w:t>
      </w:r>
      <w:r>
        <w:rPr>
          <w:rFonts w:hint="default" w:ascii="Times New Roman" w:hAnsi="Times New Roman" w:cs="Times New Roman"/>
          <w:spacing w:val="-2"/>
          <w:sz w:val="24"/>
          <w:szCs w:val="24"/>
        </w:rPr>
        <w:t>instrumento.</w:t>
      </w:r>
    </w:p>
    <w:p w14:paraId="73BD6C29">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920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5" o:spid="_x0000_s1026" o:spt="100" style="position:absolute;left:0pt;margin-left:56.7pt;margin-top:14.1pt;height:0.1pt;width:481.85pt;mso-position-horizontal-relative:page;mso-wrap-distance-bottom:0pt;mso-wrap-distance-top:0pt;z-index:-25161728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EzSDO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A5876E4">
      <w:pPr>
        <w:pStyle w:val="4"/>
        <w:ind w:left="439" w:leftChars="194" w:right="104" w:hanging="12" w:hangingChars="5"/>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SEGUNDA–</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8"/>
          <w:sz w:val="24"/>
          <w:szCs w:val="24"/>
        </w:rPr>
        <w:t xml:space="preserve"> </w:t>
      </w:r>
      <w:r>
        <w:rPr>
          <w:rFonts w:hint="default" w:ascii="Times New Roman" w:hAnsi="Times New Roman" w:cs="Times New Roman"/>
          <w:spacing w:val="-2"/>
          <w:sz w:val="24"/>
          <w:szCs w:val="24"/>
        </w:rPr>
        <w:t>VALIDADE 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ATA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REGISTRO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PREÇOS</w:t>
      </w:r>
    </w:p>
    <w:p w14:paraId="5A84B250">
      <w:pPr>
        <w:pStyle w:val="19"/>
        <w:numPr>
          <w:ilvl w:val="1"/>
          <w:numId w:val="68"/>
        </w:numPr>
        <w:tabs>
          <w:tab w:val="left" w:pos="546"/>
        </w:tabs>
        <w:spacing w:before="276"/>
        <w:ind w:left="115" w:right="13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 xml:space="preserve">Ata de Registro de Preços, ora firmada, </w:t>
      </w:r>
      <w:r>
        <w:rPr>
          <w:rFonts w:hint="default" w:ascii="Times New Roman" w:hAnsi="Times New Roman" w:cs="Times New Roman"/>
          <w:b/>
          <w:sz w:val="24"/>
          <w:szCs w:val="24"/>
        </w:rPr>
        <w:t xml:space="preserve">terá vigência de 12 (doze) meses, </w:t>
      </w:r>
      <w:r>
        <w:rPr>
          <w:rFonts w:hint="default" w:ascii="Times New Roman" w:hAnsi="Times New Roman" w:cs="Times New Roman"/>
          <w:sz w:val="24"/>
          <w:szCs w:val="24"/>
        </w:rPr>
        <w:t>contados a partir da sua assinatura.</w:t>
      </w:r>
    </w:p>
    <w:p w14:paraId="23CA6FFE">
      <w:pPr>
        <w:pStyle w:val="12"/>
        <w:rPr>
          <w:rFonts w:hint="default" w:ascii="Times New Roman" w:hAnsi="Times New Roman" w:cs="Times New Roman"/>
          <w:sz w:val="24"/>
          <w:szCs w:val="24"/>
        </w:rPr>
      </w:pPr>
    </w:p>
    <w:p w14:paraId="551BB019">
      <w:pPr>
        <w:pStyle w:val="19"/>
        <w:numPr>
          <w:ilvl w:val="2"/>
          <w:numId w:val="68"/>
        </w:numPr>
        <w:tabs>
          <w:tab w:val="left" w:pos="1386"/>
        </w:tabs>
        <w:ind w:right="149" w:firstLine="0"/>
        <w:rPr>
          <w:rFonts w:hint="default" w:ascii="Times New Roman" w:hAnsi="Times New Roman" w:cs="Times New Roman"/>
          <w:sz w:val="24"/>
          <w:szCs w:val="24"/>
        </w:rPr>
      </w:pPr>
      <w:r>
        <w:rPr>
          <w:rFonts w:hint="default" w:ascii="Times New Roman" w:hAnsi="Times New Roman" w:cs="Times New Roman"/>
          <w:sz w:val="24"/>
          <w:szCs w:val="24"/>
        </w:rPr>
        <w:t>O prazo de trata o item anterior poderá ser prorrogado, por igual período, desde que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comprovado o preço vantajoso.</w:t>
      </w:r>
    </w:p>
    <w:p w14:paraId="6EB795C6">
      <w:pPr>
        <w:pStyle w:val="12"/>
        <w:rPr>
          <w:rFonts w:hint="default" w:ascii="Times New Roman" w:hAnsi="Times New Roman" w:cs="Times New Roman"/>
          <w:sz w:val="24"/>
          <w:szCs w:val="24"/>
        </w:rPr>
      </w:pPr>
    </w:p>
    <w:p w14:paraId="6E086B01">
      <w:pPr>
        <w:pStyle w:val="19"/>
        <w:numPr>
          <w:ilvl w:val="1"/>
          <w:numId w:val="68"/>
        </w:numPr>
        <w:tabs>
          <w:tab w:val="left" w:pos="559"/>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Nos termos do art. 83 da Lei nº 14.133/2021</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durante o prazo de validade 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Ata de Registro de Preços, o Município de </w:t>
      </w:r>
      <w:r>
        <w:rPr>
          <w:rFonts w:hint="default" w:ascii="Times New Roman" w:hAnsi="Times New Roman" w:cs="Times New Roman"/>
          <w:sz w:val="24"/>
          <w:szCs w:val="24"/>
          <w:lang w:val="pt-BR"/>
        </w:rPr>
        <w:t xml:space="preserve">Planalto da Serra-MT, </w:t>
      </w:r>
      <w:r>
        <w:rPr>
          <w:rFonts w:hint="default" w:ascii="Times New Roman" w:hAnsi="Times New Roman" w:cs="Times New Roman"/>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Ata.</w:t>
      </w:r>
    </w:p>
    <w:p w14:paraId="34EB32D6">
      <w:pPr>
        <w:pStyle w:val="12"/>
        <w:rPr>
          <w:rFonts w:hint="default" w:ascii="Times New Roman" w:hAnsi="Times New Roman" w:cs="Times New Roman"/>
          <w:sz w:val="24"/>
          <w:szCs w:val="24"/>
        </w:rPr>
      </w:pPr>
    </w:p>
    <w:p w14:paraId="545D2334">
      <w:pPr>
        <w:pStyle w:val="19"/>
        <w:numPr>
          <w:ilvl w:val="1"/>
          <w:numId w:val="68"/>
        </w:numPr>
        <w:tabs>
          <w:tab w:val="left" w:pos="578"/>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Durante a vigência da Ata de Registro de Preços, e contrato dela decorrente, é vedado ao contratado contratar cônjuge, companheiro ou parente em linha reta, colateral ou por afinidade, até</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 terceiro grau, de dirigente do órgão ou entidade contratante ou de agente público que desempenhe função na licitação ou atue na fiscalização ou na gestão da ata de registro de preços e/ou contrato.</w:t>
      </w:r>
    </w:p>
    <w:p w14:paraId="678EE519">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022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7" o:spid="_x0000_s1026" o:spt="100" style="position:absolute;left:0pt;margin-left:56.7pt;margin-top:14.1pt;height:0.1pt;width:481.85pt;mso-position-horizontal-relative:page;mso-wrap-distance-bottom:0pt;mso-wrap-distance-top:0pt;z-index:-25161625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opKOcVAgAAfgQAAA4AAABkcnMvZTJvRG9jLnhtbK1UwY7a&#10;MBC9V+o/WL6XEFiWXURYVaBdVaralXb7AcZxiCXHdmcMgb/v2EmA0sseegnPnsnze/Mclk/HxrCD&#10;AtTOFjwfjTlTVrpS213Bf70/f3ng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x7vHGWeSavlknmaeXd6VewwvyiUecfiOoYuk&#10;HJCoBySPdoBAwcZITYo0cEaRQop020XqRYjvRXERsvYiJO417qDeXaqGG+Uk7VI19rrrbGVwSb1d&#10;B4F4zGrZg3Q04WtzxiYV09k43RR0RpfP2pioAmG3XRtgB0Gm7qbz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NopKO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CE3C210">
      <w:pPr>
        <w:pStyle w:val="4"/>
        <w:ind w:left="879" w:leftChars="3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MODELO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GESTÃO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 xml:space="preserve">E </w:t>
      </w:r>
      <w:r>
        <w:rPr>
          <w:rFonts w:hint="default" w:ascii="Times New Roman" w:hAnsi="Times New Roman" w:cs="Times New Roman"/>
          <w:spacing w:val="-2"/>
          <w:sz w:val="24"/>
          <w:szCs w:val="24"/>
        </w:rPr>
        <w:t>REMANEJAMENTO</w:t>
      </w:r>
    </w:p>
    <w:p w14:paraId="45DE7EBE">
      <w:pPr>
        <w:pStyle w:val="19"/>
        <w:numPr>
          <w:ilvl w:val="1"/>
          <w:numId w:val="69"/>
        </w:numPr>
        <w:tabs>
          <w:tab w:val="left" w:pos="577"/>
        </w:tabs>
        <w:spacing w:before="276"/>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As aquisições decorrentes da presente Ata de Registro de Preços serão formalizadas pela retirada da nota de empenho pela detentora.</w:t>
      </w:r>
    </w:p>
    <w:p w14:paraId="6755F458">
      <w:pPr>
        <w:pStyle w:val="12"/>
        <w:rPr>
          <w:rFonts w:hint="default" w:ascii="Times New Roman" w:hAnsi="Times New Roman" w:cs="Times New Roman"/>
          <w:sz w:val="24"/>
          <w:szCs w:val="24"/>
        </w:rPr>
      </w:pPr>
    </w:p>
    <w:p w14:paraId="218D29BE">
      <w:pPr>
        <w:pStyle w:val="19"/>
        <w:numPr>
          <w:ilvl w:val="1"/>
          <w:numId w:val="69"/>
        </w:numPr>
        <w:tabs>
          <w:tab w:val="left" w:pos="551"/>
        </w:tabs>
        <w:ind w:left="115" w:right="148" w:firstLine="0"/>
        <w:rPr>
          <w:rFonts w:hint="default" w:ascii="Times New Roman" w:hAnsi="Times New Roman" w:cs="Times New Roman"/>
          <w:sz w:val="24"/>
          <w:szCs w:val="24"/>
        </w:rPr>
      </w:pPr>
      <w:r>
        <w:rPr>
          <w:rFonts w:hint="default" w:ascii="Times New Roman" w:hAnsi="Times New Roman" w:cs="Times New Roman"/>
          <w:sz w:val="24"/>
          <w:szCs w:val="24"/>
        </w:rPr>
        <w:t>A detentora da presente Ata de Registro de Preços será obrigada a atender todos os pedidos efetuados durante a vigência desta</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Ata, mesmo que a entrega deles decorrentes estiver prevista para data posterior à do seu vencimento.</w:t>
      </w:r>
    </w:p>
    <w:p w14:paraId="60090FBF">
      <w:pPr>
        <w:pStyle w:val="12"/>
        <w:spacing w:before="102"/>
        <w:rPr>
          <w:rFonts w:hint="default" w:ascii="Times New Roman" w:hAnsi="Times New Roman" w:cs="Times New Roman"/>
          <w:sz w:val="24"/>
          <w:szCs w:val="24"/>
        </w:rPr>
      </w:pPr>
    </w:p>
    <w:p w14:paraId="4228CE6E">
      <w:pPr>
        <w:pStyle w:val="19"/>
        <w:numPr>
          <w:ilvl w:val="1"/>
          <w:numId w:val="69"/>
        </w:numPr>
        <w:tabs>
          <w:tab w:val="left" w:pos="553"/>
        </w:tabs>
        <w:spacing w:before="1"/>
        <w:ind w:left="115" w:right="151" w:firstLine="0"/>
        <w:rPr>
          <w:rFonts w:hint="default" w:ascii="Times New Roman" w:hAnsi="Times New Roman" w:cs="Times New Roman"/>
          <w:sz w:val="24"/>
          <w:szCs w:val="24"/>
        </w:rPr>
      </w:pPr>
      <w:r>
        <w:rPr>
          <w:rFonts w:hint="default" w:ascii="Times New Roman" w:hAnsi="Times New Roman" w:cs="Times New Roman"/>
          <w:sz w:val="24"/>
          <w:szCs w:val="24"/>
        </w:rPr>
        <w:t>Toda aquisição do objeto, deverá ser efetuada mediante solicitação da unidade requisitante, a qual deverá ser feita através de nota de empenho.</w:t>
      </w:r>
    </w:p>
    <w:p w14:paraId="2A0E43DC">
      <w:pPr>
        <w:pStyle w:val="12"/>
        <w:rPr>
          <w:rFonts w:hint="default" w:ascii="Times New Roman" w:hAnsi="Times New Roman" w:cs="Times New Roman"/>
          <w:sz w:val="24"/>
          <w:szCs w:val="24"/>
        </w:rPr>
      </w:pPr>
    </w:p>
    <w:p w14:paraId="0F3A31CA">
      <w:pPr>
        <w:pStyle w:val="19"/>
        <w:numPr>
          <w:ilvl w:val="1"/>
          <w:numId w:val="69"/>
        </w:numPr>
        <w:tabs>
          <w:tab w:val="left" w:pos="535"/>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empresa fornecedora, quando do recebimento da nota de empenho, deverá colocar, na cópia que necessariamente a acompanhar, a data e hora em que a tiver recebido, além da identificação de quem procedeu ao recebimento.</w:t>
      </w:r>
    </w:p>
    <w:p w14:paraId="13FEE638">
      <w:pPr>
        <w:pStyle w:val="12"/>
        <w:rPr>
          <w:rFonts w:hint="default" w:ascii="Times New Roman" w:hAnsi="Times New Roman" w:cs="Times New Roman"/>
          <w:sz w:val="24"/>
          <w:szCs w:val="24"/>
        </w:rPr>
      </w:pPr>
    </w:p>
    <w:p w14:paraId="04BCB262">
      <w:pPr>
        <w:pStyle w:val="19"/>
        <w:numPr>
          <w:ilvl w:val="1"/>
          <w:numId w:val="69"/>
        </w:numPr>
        <w:tabs>
          <w:tab w:val="left" w:pos="540"/>
        </w:tabs>
        <w:ind w:left="115" w:right="132" w:firstLine="0"/>
        <w:rPr>
          <w:rFonts w:hint="default" w:ascii="Times New Roman" w:hAnsi="Times New Roman" w:cs="Times New Roman"/>
          <w:sz w:val="24"/>
          <w:szCs w:val="24"/>
        </w:rPr>
      </w:pPr>
      <w:r>
        <w:rPr>
          <w:rFonts w:hint="default" w:ascii="Times New Roman" w:hAnsi="Times New Roman" w:cs="Times New Roman"/>
          <w:sz w:val="24"/>
          <w:szCs w:val="24"/>
        </w:rPr>
        <w:t>O regime de execução contratual, os modelos de gestão e de execução, assim como os prazos e condições de conclusão, entrega, observação, fiscalização e recebimento do objeto observará,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quanto ao mais, as disposições constantes no Termo de Referência, anexo a esta</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 xml:space="preserve">Ata de Registro de </w:t>
      </w:r>
      <w:r>
        <w:rPr>
          <w:rFonts w:hint="default" w:ascii="Times New Roman" w:hAnsi="Times New Roman" w:cs="Times New Roman"/>
          <w:spacing w:val="-2"/>
          <w:sz w:val="24"/>
          <w:szCs w:val="24"/>
        </w:rPr>
        <w:t>Preços.</w:t>
      </w:r>
    </w:p>
    <w:p w14:paraId="0B542773">
      <w:pPr>
        <w:pStyle w:val="12"/>
        <w:rPr>
          <w:rFonts w:hint="default" w:ascii="Times New Roman" w:hAnsi="Times New Roman" w:cs="Times New Roman"/>
          <w:sz w:val="24"/>
          <w:szCs w:val="24"/>
        </w:rPr>
      </w:pPr>
    </w:p>
    <w:p w14:paraId="0FBA681C">
      <w:pPr>
        <w:pStyle w:val="19"/>
        <w:numPr>
          <w:ilvl w:val="1"/>
          <w:numId w:val="69"/>
        </w:numPr>
        <w:tabs>
          <w:tab w:val="left" w:pos="56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preços.</w:t>
      </w:r>
    </w:p>
    <w:p w14:paraId="479C847C">
      <w:pPr>
        <w:pStyle w:val="12"/>
        <w:rPr>
          <w:rFonts w:hint="default" w:ascii="Times New Roman" w:hAnsi="Times New Roman" w:cs="Times New Roman"/>
          <w:sz w:val="24"/>
          <w:szCs w:val="24"/>
        </w:rPr>
      </w:pPr>
    </w:p>
    <w:p w14:paraId="0BA13E85">
      <w:pPr>
        <w:pStyle w:val="19"/>
        <w:numPr>
          <w:ilvl w:val="2"/>
          <w:numId w:val="69"/>
        </w:numPr>
        <w:tabs>
          <w:tab w:val="left" w:pos="1538"/>
        </w:tabs>
        <w:ind w:left="966" w:right="141" w:firstLine="0"/>
        <w:rPr>
          <w:rFonts w:hint="default" w:ascii="Times New Roman" w:hAnsi="Times New Roman" w:cs="Times New Roman"/>
          <w:sz w:val="24"/>
          <w:szCs w:val="24"/>
        </w:rPr>
      </w:pPr>
      <w:r>
        <w:rPr>
          <w:rFonts w:hint="default" w:ascii="Times New Roman" w:hAnsi="Times New Roman" w:cs="Times New Roman"/>
          <w:sz w:val="24"/>
          <w:szCs w:val="24"/>
        </w:rPr>
        <w:t>O remanejamento somente poderá ser feito de órgão ou entidade participante para órgão ou entidade participante e de órgão ou entidade participante para órgão ou entidade não participante.</w:t>
      </w:r>
    </w:p>
    <w:p w14:paraId="0D20FAEE">
      <w:pPr>
        <w:pStyle w:val="12"/>
        <w:rPr>
          <w:rFonts w:hint="default" w:ascii="Times New Roman" w:hAnsi="Times New Roman" w:cs="Times New Roman"/>
          <w:sz w:val="24"/>
          <w:szCs w:val="24"/>
        </w:rPr>
      </w:pPr>
    </w:p>
    <w:p w14:paraId="70D818C7">
      <w:pPr>
        <w:pStyle w:val="19"/>
        <w:numPr>
          <w:ilvl w:val="2"/>
          <w:numId w:val="69"/>
        </w:numPr>
        <w:tabs>
          <w:tab w:val="left" w:pos="1537"/>
        </w:tabs>
        <w:ind w:left="966" w:right="150" w:firstLine="0"/>
        <w:rPr>
          <w:rFonts w:hint="default" w:ascii="Times New Roman" w:hAnsi="Times New Roman" w:cs="Times New Roman"/>
          <w:sz w:val="24"/>
          <w:szCs w:val="24"/>
        </w:rPr>
      </w:pPr>
      <w:r>
        <w:rPr>
          <w:rFonts w:hint="default" w:ascii="Times New Roman" w:hAnsi="Times New Roman" w:cs="Times New Roman"/>
          <w:sz w:val="24"/>
          <w:szCs w:val="24"/>
        </w:rPr>
        <w:t>O órgão ou entidade gerenciadora que estimou quantidades que pretende contratar será considerado também como participante para efeito de remanejamento.</w:t>
      </w:r>
    </w:p>
    <w:p w14:paraId="10668F48">
      <w:pPr>
        <w:pStyle w:val="12"/>
        <w:rPr>
          <w:rFonts w:hint="default" w:ascii="Times New Roman" w:hAnsi="Times New Roman" w:cs="Times New Roman"/>
          <w:sz w:val="24"/>
          <w:szCs w:val="24"/>
        </w:rPr>
      </w:pPr>
    </w:p>
    <w:p w14:paraId="101F4B58">
      <w:pPr>
        <w:pStyle w:val="19"/>
        <w:numPr>
          <w:ilvl w:val="2"/>
          <w:numId w:val="69"/>
        </w:numPr>
        <w:tabs>
          <w:tab w:val="left" w:pos="1627"/>
        </w:tabs>
        <w:ind w:left="966" w:right="142" w:firstLine="0"/>
        <w:rPr>
          <w:rFonts w:hint="default" w:ascii="Times New Roman" w:hAnsi="Times New Roman" w:cs="Times New Roman"/>
          <w:sz w:val="24"/>
          <w:szCs w:val="24"/>
        </w:rPr>
      </w:pPr>
      <w:r>
        <w:rPr>
          <w:rFonts w:hint="default" w:ascii="Times New Roman" w:hAnsi="Times New Roman" w:cs="Times New Roman"/>
          <w:sz w:val="24"/>
          <w:szCs w:val="24"/>
        </w:rPr>
        <w:t>Para do item 3.6, caberá ao órgão ou entidade gerenciadora autorizar o remanejamento solicitado, com a redução do quantitativo inicialmente informado pelo órgão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entidade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participante,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haja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anuência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entidade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 vier a sofrer redução dos quantitativos informados.</w:t>
      </w:r>
    </w:p>
    <w:p w14:paraId="55C66439">
      <w:pPr>
        <w:pStyle w:val="12"/>
        <w:rPr>
          <w:rFonts w:hint="default" w:ascii="Times New Roman" w:hAnsi="Times New Roman" w:cs="Times New Roman"/>
          <w:sz w:val="24"/>
          <w:szCs w:val="24"/>
        </w:rPr>
      </w:pPr>
    </w:p>
    <w:p w14:paraId="208388ED">
      <w:pPr>
        <w:pStyle w:val="19"/>
        <w:numPr>
          <w:ilvl w:val="2"/>
          <w:numId w:val="69"/>
        </w:numPr>
        <w:tabs>
          <w:tab w:val="left" w:pos="1526"/>
        </w:tabs>
        <w:ind w:left="966" w:right="142" w:firstLine="0"/>
        <w:rPr>
          <w:rFonts w:hint="default" w:ascii="Times New Roman" w:hAnsi="Times New Roman" w:cs="Times New Roman"/>
          <w:sz w:val="24"/>
          <w:szCs w:val="24"/>
        </w:rPr>
      </w:pPr>
      <w:r>
        <w:rPr>
          <w:rFonts w:hint="default" w:ascii="Times New Roman" w:hAnsi="Times New Roman" w:cs="Times New Roman"/>
          <w:sz w:val="24"/>
          <w:szCs w:val="24"/>
        </w:rPr>
        <w:t>Na hipótese da compra centralizada, não havendo indicação pelo órgão ou entidade gerenciadora dos quantitativos dos participantes da compra centralizada, nos termos do item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3.6.2,</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distribuição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quantidades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descentralizada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remanejamento.</w:t>
      </w:r>
    </w:p>
    <w:p w14:paraId="7D4F2BDB">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12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9" o:spid="_x0000_s1026" o:spt="100" style="position:absolute;left:0pt;margin-left:56.7pt;margin-top:14.1pt;height:0.1pt;width:481.85pt;mso-position-horizontal-relative:page;mso-wrap-distance-bottom:0pt;mso-wrap-distance-top:0pt;z-index:-2516152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jL1soVAgAAfgQAAA4AAABkcnMvZTJvRG9jLnhtbK1UwY7a&#10;MBC9V+o/WL6XEFh2F0RYVaBdVaralXb7AcZxiCXHdmcMgb/v2EmA0sseegnPnsnze/Mclk/HxrCD&#10;AtTOFjwfjTlTVrpS213Bf70/f3nk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d18xpmkWj55SDPPLu/KPYYX5RKPOHzH0EVS&#10;DkjUA5JHO0CgYGOkJkUaOKNIIUW67SL1IsT3orgIWXsREvcad1DvLlXDjXKSdqkae911tjK4pN6u&#10;g0A8ZrXsQTqa8LU5Y5OK6Wycbgo6o8tnbUxUgbDbrg2wgyBTd9OH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DjL1so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3A2934D">
      <w:pPr>
        <w:pStyle w:val="4"/>
        <w:ind w:left="1098" w:leftChars="396" w:right="19" w:hanging="227" w:hangingChars="96"/>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 PAGAMENTO</w:t>
      </w:r>
    </w:p>
    <w:p w14:paraId="2C3876B6">
      <w:pPr>
        <w:pStyle w:val="12"/>
        <w:spacing w:before="276"/>
        <w:ind w:left="115" w:right="140"/>
        <w:jc w:val="both"/>
        <w:rPr>
          <w:rFonts w:hint="default" w:ascii="Times New Roman" w:hAnsi="Times New Roman" w:cs="Times New Roman"/>
          <w:sz w:val="24"/>
          <w:szCs w:val="24"/>
        </w:rPr>
      </w:pPr>
      <w:r>
        <w:rPr>
          <w:rFonts w:hint="default" w:ascii="Times New Roman" w:hAnsi="Times New Roman" w:cs="Times New Roman"/>
          <w:sz w:val="24"/>
          <w:szCs w:val="24"/>
        </w:rPr>
        <w:t>4.1. O prazo para pagamento ao contratado e demais condições a ele referentes encontram-se definidos no Termo de Referência, anexo a esta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Ata de Registro de Preços.</w:t>
      </w:r>
    </w:p>
    <w:p w14:paraId="21C3C66E">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22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1" o:spid="_x0000_s1026" o:spt="100" style="position:absolute;left:0pt;margin-left:56.7pt;margin-top:14.1pt;height:0.1pt;width:481.85pt;mso-position-horizontal-relative:page;mso-wrap-distance-bottom:0pt;mso-wrap-distance-top:0pt;z-index:-2516142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l+M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Is58yKhiJ/7ucRt2hArcc5&#10;9b36F+hXSDC6PVTQxF/ywQ5pqMfTUNUhMEmbszx/uHm45UxSLZ/cpZln53flDsOzcolH7H9i6CIp&#10;ByTqAcmDHSBQsDFSkyINnFGkkCLddJF6EeJ7UVyErD0LiXuN26s3l6rhSjlJO1eNvew6WRlcUm/X&#10;QSAes1z0IB1N+NKcsUnF9Hacbgo6o8snbUxUgbDdrAywvSBTN9O7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l+M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E1567C3">
      <w:pPr>
        <w:pStyle w:val="4"/>
        <w:ind w:left="89"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PARTES</w:t>
      </w:r>
    </w:p>
    <w:p w14:paraId="26F312C2">
      <w:pPr>
        <w:pStyle w:val="19"/>
        <w:numPr>
          <w:ilvl w:val="1"/>
          <w:numId w:val="70"/>
        </w:numPr>
        <w:tabs>
          <w:tab w:val="left" w:pos="549"/>
        </w:tabs>
        <w:spacing w:before="276"/>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As obrigações assumidas pelo Município e pela Detentora da Ata encontram-se definidos no Termo de Referência, anexo a esta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Ata de Registro de Preços</w:t>
      </w:r>
      <w:r>
        <w:rPr>
          <w:rFonts w:hint="default" w:ascii="Times New Roman" w:hAnsi="Times New Roman" w:cs="Times New Roman"/>
          <w:sz w:val="24"/>
          <w:szCs w:val="24"/>
          <w:lang w:val="pt-BR"/>
        </w:rPr>
        <w:t>.</w:t>
      </w:r>
    </w:p>
    <w:p w14:paraId="6A308EAC">
      <w:pPr>
        <w:pStyle w:val="12"/>
        <w:spacing w:line="20" w:lineRule="exact"/>
        <w:ind w:left="114"/>
        <w:rPr>
          <w:rFonts w:hint="default" w:ascii="Times New Roman" w:hAnsi="Times New Roman" w:cs="Times New Roman"/>
          <w:sz w:val="24"/>
          <w:szCs w:val="24"/>
        </w:rPr>
      </w:pPr>
    </w:p>
    <w:p w14:paraId="59E7EEDC">
      <w:pPr>
        <w:pStyle w:val="4"/>
        <w:spacing w:before="184"/>
        <w:ind w:left="879" w:leftChars="394" w:right="19" w:hanging="12" w:hangingChars="5"/>
        <w:jc w:val="center"/>
        <w:rPr>
          <w:rFonts w:hint="default" w:ascii="Times New Roman" w:hAnsi="Times New Roman" w:cs="Times New Roman"/>
          <w:spacing w:val="-2"/>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SEXTA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PENALIDADES</w:t>
      </w:r>
    </w:p>
    <w:p w14:paraId="6C0C7AAD">
      <w:pPr>
        <w:rPr>
          <w:rFonts w:hint="default" w:ascii="Times New Roman" w:hAnsi="Times New Roman" w:cs="Times New Roman"/>
          <w:spacing w:val="-2"/>
          <w:sz w:val="24"/>
          <w:szCs w:val="24"/>
        </w:rPr>
      </w:pPr>
    </w:p>
    <w:p w14:paraId="4A0D82E9">
      <w:pPr>
        <w:rPr>
          <w:rFonts w:hint="default" w:ascii="Times New Roman" w:hAnsi="Times New Roman" w:cs="Times New Roman"/>
          <w:spacing w:val="-2"/>
          <w:sz w:val="24"/>
          <w:szCs w:val="24"/>
        </w:rPr>
      </w:pPr>
    </w:p>
    <w:p w14:paraId="792D83E3">
      <w:pPr>
        <w:pStyle w:val="12"/>
        <w:spacing w:before="8"/>
        <w:rPr>
          <w:rFonts w:hint="default" w:ascii="Times New Roman" w:hAnsi="Times New Roman" w:cs="Times New Roman"/>
          <w:b/>
          <w:sz w:val="24"/>
          <w:szCs w:val="24"/>
        </w:rPr>
      </w:pPr>
    </w:p>
    <w:p w14:paraId="21EC847F">
      <w:pPr>
        <w:pStyle w:val="19"/>
        <w:numPr>
          <w:ilvl w:val="1"/>
          <w:numId w:val="71"/>
        </w:numPr>
        <w:tabs>
          <w:tab w:val="left" w:pos="824"/>
        </w:tabs>
        <w:spacing w:before="276"/>
        <w:ind w:left="115" w:right="146" w:firstLine="0"/>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detentor que cometer quaisquer das condutas previstas no art. 155 da Lei nº 14.133, de 2021, quais sejam:</w:t>
      </w:r>
    </w:p>
    <w:p w14:paraId="7B74FE00">
      <w:pPr>
        <w:pStyle w:val="12"/>
        <w:rPr>
          <w:rFonts w:hint="default" w:ascii="Times New Roman" w:hAnsi="Times New Roman" w:cs="Times New Roman"/>
          <w:sz w:val="24"/>
          <w:szCs w:val="24"/>
        </w:rPr>
      </w:pPr>
    </w:p>
    <w:p w14:paraId="01813B52">
      <w:pPr>
        <w:pStyle w:val="19"/>
        <w:numPr>
          <w:ilvl w:val="2"/>
          <w:numId w:val="71"/>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Preços;</w:t>
      </w:r>
    </w:p>
    <w:p w14:paraId="13EF2B55">
      <w:pPr>
        <w:pStyle w:val="12"/>
        <w:rPr>
          <w:rFonts w:hint="default" w:ascii="Times New Roman" w:hAnsi="Times New Roman" w:cs="Times New Roman"/>
          <w:sz w:val="24"/>
          <w:szCs w:val="24"/>
        </w:rPr>
      </w:pPr>
    </w:p>
    <w:p w14:paraId="50F8692D">
      <w:pPr>
        <w:pStyle w:val="19"/>
        <w:numPr>
          <w:ilvl w:val="2"/>
          <w:numId w:val="71"/>
        </w:numPr>
        <w:tabs>
          <w:tab w:val="left" w:pos="1533"/>
        </w:tabs>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cause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grave dano à</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Administração, ao funcionamento dos serviços públicos ou ao interesse coletivo;</w:t>
      </w:r>
    </w:p>
    <w:p w14:paraId="4528CE7C">
      <w:pPr>
        <w:pStyle w:val="12"/>
        <w:rPr>
          <w:rFonts w:hint="default" w:ascii="Times New Roman" w:hAnsi="Times New Roman" w:cs="Times New Roman"/>
          <w:sz w:val="24"/>
          <w:szCs w:val="24"/>
        </w:rPr>
      </w:pPr>
    </w:p>
    <w:p w14:paraId="3577053F">
      <w:pPr>
        <w:pStyle w:val="19"/>
        <w:numPr>
          <w:ilvl w:val="2"/>
          <w:numId w:val="71"/>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Preços;</w:t>
      </w:r>
    </w:p>
    <w:p w14:paraId="2D3015B5">
      <w:pPr>
        <w:pStyle w:val="12"/>
        <w:rPr>
          <w:rFonts w:hint="default" w:ascii="Times New Roman" w:hAnsi="Times New Roman" w:cs="Times New Roman"/>
          <w:sz w:val="24"/>
          <w:szCs w:val="24"/>
        </w:rPr>
      </w:pPr>
    </w:p>
    <w:p w14:paraId="5FB3A8F9">
      <w:pPr>
        <w:pStyle w:val="19"/>
        <w:numPr>
          <w:ilvl w:val="2"/>
          <w:numId w:val="71"/>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29C705E0">
      <w:pPr>
        <w:pStyle w:val="12"/>
        <w:rPr>
          <w:rFonts w:hint="default" w:ascii="Times New Roman" w:hAnsi="Times New Roman" w:cs="Times New Roman"/>
          <w:sz w:val="24"/>
          <w:szCs w:val="24"/>
        </w:rPr>
      </w:pPr>
    </w:p>
    <w:p w14:paraId="7E91B6A2">
      <w:pPr>
        <w:pStyle w:val="19"/>
        <w:numPr>
          <w:ilvl w:val="2"/>
          <w:numId w:val="71"/>
        </w:numPr>
        <w:tabs>
          <w:tab w:val="left" w:pos="1533"/>
        </w:tabs>
        <w:ind w:left="824"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manter a proposta, salvo em decorrência de fato superveniente devidamente </w:t>
      </w:r>
      <w:r>
        <w:rPr>
          <w:rFonts w:hint="default" w:ascii="Times New Roman" w:hAnsi="Times New Roman" w:cs="Times New Roman"/>
          <w:spacing w:val="-2"/>
          <w:sz w:val="24"/>
          <w:szCs w:val="24"/>
        </w:rPr>
        <w:t>justificado;</w:t>
      </w:r>
    </w:p>
    <w:p w14:paraId="5600153D">
      <w:pPr>
        <w:pStyle w:val="12"/>
        <w:rPr>
          <w:rFonts w:hint="default" w:ascii="Times New Roman" w:hAnsi="Times New Roman" w:cs="Times New Roman"/>
          <w:sz w:val="24"/>
          <w:szCs w:val="24"/>
        </w:rPr>
      </w:pPr>
    </w:p>
    <w:p w14:paraId="729DB8D4">
      <w:pPr>
        <w:pStyle w:val="19"/>
        <w:numPr>
          <w:ilvl w:val="2"/>
          <w:numId w:val="71"/>
        </w:numPr>
        <w:tabs>
          <w:tab w:val="left" w:pos="1533"/>
        </w:tabs>
        <w:ind w:left="824" w:right="141" w:firstLine="0"/>
        <w:rPr>
          <w:rFonts w:hint="default" w:ascii="Times New Roman" w:hAnsi="Times New Roman" w:cs="Times New Roman"/>
          <w:sz w:val="24"/>
          <w:szCs w:val="24"/>
        </w:rPr>
      </w:pPr>
      <w:r>
        <w:rPr>
          <w:rFonts w:hint="default" w:ascii="Times New Roman" w:hAnsi="Times New Roman" w:cs="Times New Roman"/>
          <w:sz w:val="24"/>
          <w:szCs w:val="24"/>
        </w:rPr>
        <w:t>não celebrar o contrato/Ata de Registro de Preços ou não entregar a documentação exigida para a contratação, quando convocado dentro do prazo de validade de sua proposta;</w:t>
      </w:r>
    </w:p>
    <w:p w14:paraId="3EE3598E">
      <w:pPr>
        <w:pStyle w:val="12"/>
        <w:rPr>
          <w:rFonts w:hint="default" w:ascii="Times New Roman" w:hAnsi="Times New Roman" w:cs="Times New Roman"/>
          <w:sz w:val="24"/>
          <w:szCs w:val="24"/>
        </w:rPr>
      </w:pPr>
    </w:p>
    <w:p w14:paraId="71E92E34">
      <w:pPr>
        <w:pStyle w:val="19"/>
        <w:numPr>
          <w:ilvl w:val="2"/>
          <w:numId w:val="71"/>
        </w:numPr>
        <w:tabs>
          <w:tab w:val="left" w:pos="159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ensejar o retardamento da execução ou da entrega do objeto da licitação sem motivo </w:t>
      </w:r>
      <w:r>
        <w:rPr>
          <w:rFonts w:hint="default" w:ascii="Times New Roman" w:hAnsi="Times New Roman" w:cs="Times New Roman"/>
          <w:spacing w:val="-2"/>
          <w:sz w:val="24"/>
          <w:szCs w:val="24"/>
        </w:rPr>
        <w:t>justificado;</w:t>
      </w:r>
    </w:p>
    <w:p w14:paraId="30333CE1">
      <w:pPr>
        <w:pStyle w:val="12"/>
        <w:rPr>
          <w:rFonts w:hint="default" w:ascii="Times New Roman" w:hAnsi="Times New Roman" w:cs="Times New Roman"/>
          <w:sz w:val="24"/>
          <w:szCs w:val="24"/>
        </w:rPr>
      </w:pPr>
    </w:p>
    <w:p w14:paraId="3861B895">
      <w:pPr>
        <w:pStyle w:val="19"/>
        <w:numPr>
          <w:ilvl w:val="2"/>
          <w:numId w:val="71"/>
        </w:numPr>
        <w:tabs>
          <w:tab w:val="left" w:pos="1533"/>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apresentar declaração ou documentação falsa exigida para o certame ou prestar declaração falsa durante a dispensa eletrônica ou a execução do contrato/Ata de Registro de </w:t>
      </w:r>
      <w:r>
        <w:rPr>
          <w:rFonts w:hint="default" w:ascii="Times New Roman" w:hAnsi="Times New Roman" w:cs="Times New Roman"/>
          <w:spacing w:val="-2"/>
          <w:sz w:val="24"/>
          <w:szCs w:val="24"/>
        </w:rPr>
        <w:t>Preços;</w:t>
      </w:r>
    </w:p>
    <w:p w14:paraId="7F57F346">
      <w:pPr>
        <w:pStyle w:val="12"/>
        <w:rPr>
          <w:rFonts w:hint="default" w:ascii="Times New Roman" w:hAnsi="Times New Roman" w:cs="Times New Roman"/>
          <w:sz w:val="24"/>
          <w:szCs w:val="24"/>
        </w:rPr>
      </w:pPr>
    </w:p>
    <w:p w14:paraId="762FA7AD">
      <w:pPr>
        <w:pStyle w:val="19"/>
        <w:numPr>
          <w:ilvl w:val="2"/>
          <w:numId w:val="71"/>
        </w:numPr>
        <w:tabs>
          <w:tab w:val="left" w:pos="1533"/>
        </w:tabs>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fraudar a dispensa eletrônica ou praticar ato fraudulento na execução do contrato/Ata de Registro de Preços;</w:t>
      </w:r>
    </w:p>
    <w:p w14:paraId="613F7D30">
      <w:pPr>
        <w:pStyle w:val="12"/>
        <w:rPr>
          <w:rFonts w:hint="default" w:ascii="Times New Roman" w:hAnsi="Times New Roman" w:cs="Times New Roman"/>
          <w:sz w:val="24"/>
          <w:szCs w:val="24"/>
        </w:rPr>
      </w:pPr>
    </w:p>
    <w:p w14:paraId="0F661749">
      <w:pPr>
        <w:pStyle w:val="19"/>
        <w:numPr>
          <w:ilvl w:val="2"/>
          <w:numId w:val="71"/>
        </w:numPr>
        <w:tabs>
          <w:tab w:val="left" w:pos="1593"/>
        </w:tabs>
        <w:ind w:left="1593" w:hanging="769"/>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23F5C2A8">
      <w:pPr>
        <w:pStyle w:val="12"/>
        <w:rPr>
          <w:rFonts w:hint="default" w:ascii="Times New Roman" w:hAnsi="Times New Roman" w:cs="Times New Roman"/>
          <w:sz w:val="24"/>
          <w:szCs w:val="24"/>
        </w:rPr>
      </w:pPr>
    </w:p>
    <w:p w14:paraId="2486D83E">
      <w:pPr>
        <w:pStyle w:val="19"/>
        <w:numPr>
          <w:ilvl w:val="3"/>
          <w:numId w:val="71"/>
        </w:numPr>
        <w:tabs>
          <w:tab w:val="left" w:pos="2950"/>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falsa quanto às condições de participação, quanto ao enquadramento como ME/EPP ou o conluio entre os fornecedores, em qualquer momento da dispensa, mesmo após o encerramento da fase de lances.</w:t>
      </w:r>
    </w:p>
    <w:p w14:paraId="04D60072">
      <w:pPr>
        <w:pStyle w:val="12"/>
        <w:rPr>
          <w:rFonts w:hint="default" w:ascii="Times New Roman" w:hAnsi="Times New Roman" w:cs="Times New Roman"/>
          <w:sz w:val="24"/>
          <w:szCs w:val="24"/>
        </w:rPr>
      </w:pPr>
    </w:p>
    <w:p w14:paraId="5ECFC83E">
      <w:pPr>
        <w:pStyle w:val="19"/>
        <w:numPr>
          <w:ilvl w:val="2"/>
          <w:numId w:val="71"/>
        </w:numPr>
        <w:tabs>
          <w:tab w:val="left" w:pos="1592"/>
        </w:tabs>
        <w:ind w:left="1592" w:hanging="768"/>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02648D96">
      <w:pPr>
        <w:pStyle w:val="12"/>
        <w:rPr>
          <w:rFonts w:hint="default" w:ascii="Times New Roman" w:hAnsi="Times New Roman" w:cs="Times New Roman"/>
          <w:sz w:val="24"/>
          <w:szCs w:val="24"/>
        </w:rPr>
      </w:pPr>
    </w:p>
    <w:p w14:paraId="70DBA645">
      <w:pPr>
        <w:pStyle w:val="19"/>
        <w:numPr>
          <w:ilvl w:val="2"/>
          <w:numId w:val="71"/>
        </w:numPr>
        <w:tabs>
          <w:tab w:val="left" w:pos="1533"/>
        </w:tabs>
        <w:spacing w:before="1"/>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lesivo previsto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 art.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5º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12.846,</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1º</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agosto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2013.</w:t>
      </w:r>
    </w:p>
    <w:p w14:paraId="48948521">
      <w:pPr>
        <w:pStyle w:val="19"/>
        <w:numPr>
          <w:ilvl w:val="1"/>
          <w:numId w:val="71"/>
        </w:numPr>
        <w:tabs>
          <w:tab w:val="left" w:pos="555"/>
        </w:tabs>
        <w:spacing w:before="276"/>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354D410C">
      <w:pPr>
        <w:pStyle w:val="19"/>
        <w:numPr>
          <w:ilvl w:val="2"/>
          <w:numId w:val="71"/>
        </w:numPr>
        <w:tabs>
          <w:tab w:val="left" w:pos="1431"/>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0,33% (trinta e três centésimos por cento) por dia de atraso, na entrega de material 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67EFA8D6">
      <w:pPr>
        <w:pStyle w:val="19"/>
        <w:numPr>
          <w:ilvl w:val="2"/>
          <w:numId w:val="71"/>
        </w:numPr>
        <w:tabs>
          <w:tab w:val="left" w:pos="1434"/>
        </w:tabs>
        <w:spacing w:before="1"/>
        <w:ind w:left="824" w:right="142" w:firstLine="0"/>
        <w:rPr>
          <w:rFonts w:hint="default" w:ascii="Times New Roman" w:hAnsi="Times New Roman" w:cs="Times New Roman"/>
          <w:sz w:val="24"/>
          <w:szCs w:val="24"/>
        </w:rPr>
      </w:pPr>
      <w:r>
        <w:rPr>
          <w:rFonts w:hint="default" w:ascii="Times New Roman" w:hAnsi="Times New Roman" w:cs="Times New Roman"/>
          <w:sz w:val="24"/>
          <w:szCs w:val="24"/>
        </w:rPr>
        <w:t xml:space="preserve">0,66% (sessenta e seis centésimos por cento) por dia de atraso que exceder o subitem anterior, na entrega de material ou execução de serviços/obras, calculados desde o trigésimo primeiro dia de atraso, sobre o valor correspondente à parte inadimplente, em caráter </w:t>
      </w:r>
    </w:p>
    <w:p w14:paraId="4EFABE1C">
      <w:pPr>
        <w:pStyle w:val="19"/>
        <w:numPr>
          <w:ilvl w:val="0"/>
          <w:numId w:val="0"/>
        </w:numPr>
        <w:tabs>
          <w:tab w:val="left" w:pos="1434"/>
        </w:tabs>
        <w:spacing w:before="1"/>
        <w:ind w:left="824" w:leftChars="0" w:right="142" w:rightChars="0"/>
        <w:rPr>
          <w:rFonts w:hint="default" w:ascii="Times New Roman" w:hAnsi="Times New Roman" w:cs="Times New Roman"/>
          <w:sz w:val="24"/>
          <w:szCs w:val="24"/>
        </w:rPr>
      </w:pPr>
    </w:p>
    <w:p w14:paraId="6C11DCAE">
      <w:pPr>
        <w:pStyle w:val="19"/>
        <w:numPr>
          <w:ilvl w:val="0"/>
          <w:numId w:val="0"/>
        </w:numPr>
        <w:tabs>
          <w:tab w:val="left" w:pos="1434"/>
        </w:tabs>
        <w:spacing w:before="1"/>
        <w:ind w:left="824" w:leftChars="0" w:right="142" w:rightChars="0"/>
        <w:rPr>
          <w:rFonts w:hint="default" w:ascii="Times New Roman" w:hAnsi="Times New Roman" w:cs="Times New Roman"/>
          <w:sz w:val="24"/>
          <w:szCs w:val="24"/>
        </w:rPr>
      </w:pPr>
      <w:r>
        <w:rPr>
          <w:rFonts w:hint="default" w:ascii="Times New Roman" w:hAnsi="Times New Roman" w:cs="Times New Roman"/>
          <w:sz w:val="24"/>
          <w:szCs w:val="24"/>
        </w:rPr>
        <w:t>excepcional e a critério do órgão contratante, limitado à 20% (vinte por cento) do valor total da avença;</w:t>
      </w:r>
    </w:p>
    <w:p w14:paraId="0A6E6793">
      <w:pPr>
        <w:pStyle w:val="12"/>
        <w:rPr>
          <w:rFonts w:hint="default" w:ascii="Times New Roman" w:hAnsi="Times New Roman" w:cs="Times New Roman"/>
          <w:sz w:val="24"/>
          <w:szCs w:val="24"/>
        </w:rPr>
      </w:pPr>
    </w:p>
    <w:p w14:paraId="6A13B9AD">
      <w:pPr>
        <w:pStyle w:val="19"/>
        <w:numPr>
          <w:ilvl w:val="1"/>
          <w:numId w:val="71"/>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às seguintes </w:t>
      </w:r>
      <w:r>
        <w:rPr>
          <w:rFonts w:hint="default" w:ascii="Times New Roman" w:hAnsi="Times New Roman" w:cs="Times New Roman"/>
          <w:spacing w:val="-2"/>
          <w:sz w:val="24"/>
          <w:szCs w:val="24"/>
        </w:rPr>
        <w:t>sanções:</w:t>
      </w:r>
    </w:p>
    <w:p w14:paraId="1E07E505">
      <w:pPr>
        <w:pStyle w:val="12"/>
        <w:rPr>
          <w:rFonts w:hint="default" w:ascii="Times New Roman" w:hAnsi="Times New Roman" w:cs="Times New Roman"/>
          <w:sz w:val="24"/>
          <w:szCs w:val="24"/>
        </w:rPr>
      </w:pPr>
    </w:p>
    <w:p w14:paraId="6C97B404">
      <w:pPr>
        <w:pStyle w:val="19"/>
        <w:numPr>
          <w:ilvl w:val="2"/>
          <w:numId w:val="71"/>
        </w:numPr>
        <w:tabs>
          <w:tab w:val="left" w:pos="1460"/>
        </w:tabs>
        <w:ind w:left="824" w:right="146" w:firstLine="0"/>
        <w:rPr>
          <w:rFonts w:hint="default" w:ascii="Times New Roman" w:hAnsi="Times New Roman" w:cs="Times New Roman"/>
          <w:sz w:val="24"/>
          <w:szCs w:val="24"/>
        </w:rPr>
      </w:pPr>
      <w:r>
        <w:rPr>
          <w:rFonts w:hint="default" w:ascii="Times New Roman" w:hAnsi="Times New Roman" w:cs="Times New Roman"/>
          <w:sz w:val="24"/>
          <w:szCs w:val="24"/>
        </w:rPr>
        <w:t xml:space="preserve">Advertência, pela falta o subitem 6.1.1, quando não se justificar penalidade mais </w:t>
      </w:r>
      <w:r>
        <w:rPr>
          <w:rFonts w:hint="default" w:ascii="Times New Roman" w:hAnsi="Times New Roman" w:cs="Times New Roman"/>
          <w:spacing w:val="-2"/>
          <w:sz w:val="24"/>
          <w:szCs w:val="24"/>
        </w:rPr>
        <w:t>grave;</w:t>
      </w:r>
    </w:p>
    <w:p w14:paraId="797EF29B">
      <w:pPr>
        <w:pStyle w:val="12"/>
        <w:rPr>
          <w:rFonts w:hint="default" w:ascii="Times New Roman" w:hAnsi="Times New Roman" w:cs="Times New Roman"/>
          <w:sz w:val="24"/>
          <w:szCs w:val="24"/>
        </w:rPr>
      </w:pPr>
    </w:p>
    <w:p w14:paraId="670BD6F0">
      <w:pPr>
        <w:pStyle w:val="19"/>
        <w:numPr>
          <w:ilvl w:val="2"/>
          <w:numId w:val="71"/>
        </w:numPr>
        <w:tabs>
          <w:tab w:val="left" w:pos="1424"/>
        </w:tabs>
        <w:ind w:left="1424" w:hanging="600"/>
        <w:rPr>
          <w:rFonts w:hint="default" w:ascii="Times New Roman" w:hAnsi="Times New Roman" w:cs="Times New Roman"/>
          <w:sz w:val="24"/>
          <w:szCs w:val="24"/>
        </w:rPr>
      </w:pPr>
      <w:r>
        <w:rPr>
          <w:rFonts w:hint="default" w:ascii="Times New Roman" w:hAnsi="Times New Roman" w:cs="Times New Roman"/>
          <w:sz w:val="24"/>
          <w:szCs w:val="24"/>
        </w:rPr>
        <w:t>Multa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Compensatória</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de:</w:t>
      </w:r>
    </w:p>
    <w:p w14:paraId="309A4A6F">
      <w:pPr>
        <w:pStyle w:val="12"/>
        <w:rPr>
          <w:rFonts w:hint="default" w:ascii="Times New Roman" w:hAnsi="Times New Roman" w:cs="Times New Roman"/>
          <w:sz w:val="24"/>
          <w:szCs w:val="24"/>
        </w:rPr>
      </w:pPr>
    </w:p>
    <w:p w14:paraId="000718A4">
      <w:pPr>
        <w:pStyle w:val="19"/>
        <w:numPr>
          <w:ilvl w:val="0"/>
          <w:numId w:val="72"/>
        </w:numPr>
        <w:tabs>
          <w:tab w:val="left" w:pos="1096"/>
        </w:tabs>
        <w:ind w:right="154" w:firstLine="0"/>
        <w:rPr>
          <w:rFonts w:hint="default" w:ascii="Times New Roman" w:hAnsi="Times New Roman" w:cs="Times New Roman"/>
          <w:sz w:val="24"/>
          <w:szCs w:val="24"/>
        </w:rPr>
      </w:pPr>
      <w:r>
        <w:rPr>
          <w:rFonts w:hint="default" w:ascii="Times New Roman" w:hAnsi="Times New Roman" w:cs="Times New Roman"/>
          <w:sz w:val="24"/>
          <w:szCs w:val="24"/>
        </w:rPr>
        <w:t>de 0,5% (cinco décimos por cento) até 10% (dez por cento) sobre o valor estimado do item prejudicado, nos casos previstos nos subitens 6.1.1, 6.1.4 e 6.1.6;</w:t>
      </w:r>
    </w:p>
    <w:p w14:paraId="3D47F0D1">
      <w:pPr>
        <w:pStyle w:val="12"/>
        <w:rPr>
          <w:rFonts w:hint="default" w:ascii="Times New Roman" w:hAnsi="Times New Roman" w:cs="Times New Roman"/>
          <w:sz w:val="24"/>
          <w:szCs w:val="24"/>
        </w:rPr>
      </w:pPr>
    </w:p>
    <w:p w14:paraId="08AC4C05">
      <w:pPr>
        <w:pStyle w:val="19"/>
        <w:numPr>
          <w:ilvl w:val="0"/>
          <w:numId w:val="72"/>
        </w:numPr>
        <w:tabs>
          <w:tab w:val="left" w:pos="1128"/>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10% (dez por cento) até 20% (quinze por cento) sobre o valor estimado do item prejudicado, nos casos previstos nos subitens 6.1.3, 6.1.5, 6.1.7;</w:t>
      </w:r>
    </w:p>
    <w:p w14:paraId="43B68EE0">
      <w:pPr>
        <w:pStyle w:val="12"/>
        <w:rPr>
          <w:rFonts w:hint="default" w:ascii="Times New Roman" w:hAnsi="Times New Roman" w:cs="Times New Roman"/>
          <w:sz w:val="24"/>
          <w:szCs w:val="24"/>
        </w:rPr>
      </w:pPr>
    </w:p>
    <w:p w14:paraId="32A82AA1">
      <w:pPr>
        <w:pStyle w:val="19"/>
        <w:numPr>
          <w:ilvl w:val="0"/>
          <w:numId w:val="72"/>
        </w:numPr>
        <w:tabs>
          <w:tab w:val="left" w:pos="1115"/>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20% (vinte por cento) até 30% (trinta por cento) sobre o valor estimado do item prejudicado, nos casos previstos nos subitens 6.1.2 e de 6.1.8 a 6.1.12;</w:t>
      </w:r>
    </w:p>
    <w:p w14:paraId="0C193918">
      <w:pPr>
        <w:pStyle w:val="12"/>
        <w:rPr>
          <w:rFonts w:hint="default" w:ascii="Times New Roman" w:hAnsi="Times New Roman" w:cs="Times New Roman"/>
          <w:sz w:val="24"/>
          <w:szCs w:val="24"/>
        </w:rPr>
      </w:pPr>
    </w:p>
    <w:p w14:paraId="57C45FBB">
      <w:pPr>
        <w:pStyle w:val="19"/>
        <w:numPr>
          <w:ilvl w:val="2"/>
          <w:numId w:val="71"/>
        </w:numPr>
        <w:tabs>
          <w:tab w:val="left" w:pos="1484"/>
        </w:tabs>
        <w:ind w:left="824" w:right="136" w:firstLine="0"/>
        <w:rPr>
          <w:rFonts w:hint="default" w:ascii="Times New Roman" w:hAnsi="Times New Roman" w:cs="Times New Roman"/>
          <w:sz w:val="24"/>
          <w:szCs w:val="24"/>
        </w:rPr>
      </w:pPr>
      <w:r>
        <w:rPr>
          <w:rFonts w:hint="default" w:ascii="Times New Roman" w:hAnsi="Times New Roman" w:cs="Times New Roman"/>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3ADB765F">
      <w:pPr>
        <w:pStyle w:val="12"/>
        <w:rPr>
          <w:rFonts w:hint="default" w:ascii="Times New Roman" w:hAnsi="Times New Roman" w:cs="Times New Roman"/>
          <w:sz w:val="24"/>
          <w:szCs w:val="24"/>
        </w:rPr>
      </w:pPr>
    </w:p>
    <w:p w14:paraId="78AB03F3">
      <w:pPr>
        <w:pStyle w:val="19"/>
        <w:numPr>
          <w:ilvl w:val="2"/>
          <w:numId w:val="71"/>
        </w:numPr>
        <w:tabs>
          <w:tab w:val="left" w:pos="1533"/>
        </w:tabs>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7C871D82">
      <w:pPr>
        <w:pStyle w:val="12"/>
        <w:rPr>
          <w:rFonts w:hint="default" w:ascii="Times New Roman" w:hAnsi="Times New Roman" w:cs="Times New Roman"/>
          <w:sz w:val="24"/>
          <w:szCs w:val="24"/>
        </w:rPr>
      </w:pPr>
    </w:p>
    <w:p w14:paraId="4E414E95">
      <w:pPr>
        <w:pStyle w:val="19"/>
        <w:numPr>
          <w:ilvl w:val="1"/>
          <w:numId w:val="71"/>
        </w:numPr>
        <w:tabs>
          <w:tab w:val="left" w:pos="596"/>
        </w:tabs>
        <w:ind w:left="115" w:right="154" w:firstLine="0"/>
        <w:rPr>
          <w:rFonts w:hint="default" w:ascii="Times New Roman" w:hAnsi="Times New Roman" w:cs="Times New Roman"/>
          <w:sz w:val="24"/>
          <w:szCs w:val="24"/>
        </w:rPr>
      </w:pPr>
      <w:r>
        <w:rPr>
          <w:rFonts w:hint="default" w:ascii="Times New Roman" w:hAnsi="Times New Roman" w:cs="Times New Roman"/>
          <w:sz w:val="24"/>
          <w:szCs w:val="24"/>
        </w:rPr>
        <w:t>A sanção de multa moratória prevista pelo item 6.2 não impede a aplicação da multa compensatória prevista pelo item 6.3.2 deste edital.</w:t>
      </w:r>
    </w:p>
    <w:p w14:paraId="78535060">
      <w:pPr>
        <w:pStyle w:val="12"/>
        <w:rPr>
          <w:rFonts w:hint="default" w:ascii="Times New Roman" w:hAnsi="Times New Roman" w:cs="Times New Roman"/>
          <w:sz w:val="24"/>
          <w:szCs w:val="24"/>
        </w:rPr>
      </w:pPr>
    </w:p>
    <w:p w14:paraId="0F778E67">
      <w:pPr>
        <w:pStyle w:val="19"/>
        <w:numPr>
          <w:ilvl w:val="1"/>
          <w:numId w:val="71"/>
        </w:numPr>
        <w:tabs>
          <w:tab w:val="left" w:pos="824"/>
        </w:tabs>
        <w:spacing w:before="1"/>
        <w:ind w:left="824"/>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penalidade</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pode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aplicada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cumulativamente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sanções.</w:t>
      </w:r>
    </w:p>
    <w:p w14:paraId="1993B7B8">
      <w:pPr>
        <w:pStyle w:val="19"/>
        <w:numPr>
          <w:ilvl w:val="1"/>
          <w:numId w:val="71"/>
        </w:numPr>
        <w:tabs>
          <w:tab w:val="left" w:pos="824"/>
        </w:tabs>
        <w:spacing w:before="276"/>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Se a multa aplicada e as indenizações cabíveis forem superiores ao valor de pagamento eventualmente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além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diferença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 descontada da garantia prestada ou será cobrada judicialmente.</w:t>
      </w:r>
    </w:p>
    <w:p w14:paraId="5595DF23">
      <w:pPr>
        <w:pStyle w:val="19"/>
        <w:numPr>
          <w:ilvl w:val="1"/>
          <w:numId w:val="71"/>
        </w:numPr>
        <w:tabs>
          <w:tab w:val="left" w:pos="824"/>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468ECB89">
      <w:pPr>
        <w:pStyle w:val="12"/>
        <w:spacing w:before="102"/>
        <w:rPr>
          <w:rFonts w:hint="default" w:ascii="Times New Roman" w:hAnsi="Times New Roman" w:cs="Times New Roman"/>
          <w:sz w:val="24"/>
          <w:szCs w:val="24"/>
        </w:rPr>
      </w:pPr>
    </w:p>
    <w:p w14:paraId="470A5F4F">
      <w:pPr>
        <w:pStyle w:val="19"/>
        <w:numPr>
          <w:ilvl w:val="1"/>
          <w:numId w:val="71"/>
        </w:numPr>
        <w:tabs>
          <w:tab w:val="left" w:pos="557"/>
        </w:tabs>
        <w:spacing w:before="1"/>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32730149">
      <w:pPr>
        <w:pStyle w:val="12"/>
        <w:rPr>
          <w:rFonts w:hint="default" w:ascii="Times New Roman" w:hAnsi="Times New Roman" w:cs="Times New Roman"/>
          <w:sz w:val="24"/>
          <w:szCs w:val="24"/>
        </w:rPr>
      </w:pPr>
    </w:p>
    <w:p w14:paraId="3C46A484">
      <w:pPr>
        <w:pStyle w:val="19"/>
        <w:numPr>
          <w:ilvl w:val="1"/>
          <w:numId w:val="71"/>
        </w:numPr>
        <w:tabs>
          <w:tab w:val="left" w:pos="569"/>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aplicação das penalidades previstas neste edital deverão ser observadas todas as normas contidas </w:t>
      </w:r>
      <w:r>
        <w:rPr>
          <w:rFonts w:hint="default" w:ascii="Times New Roman" w:hAnsi="Times New Roman" w:cs="Times New Roman"/>
          <w:sz w:val="24"/>
          <w:szCs w:val="24"/>
          <w:lang w:val="pt-BR"/>
        </w:rPr>
        <w:t>na</w:t>
      </w:r>
      <w:r>
        <w:rPr>
          <w:rFonts w:hint="default" w:ascii="Times New Roman" w:hAnsi="Times New Roman" w:cs="Times New Roman"/>
          <w:sz w:val="24"/>
          <w:szCs w:val="24"/>
        </w:rPr>
        <w:t xml:space="preserve"> Lei Federal nº 14.133/2021</w:t>
      </w:r>
    </w:p>
    <w:p w14:paraId="4266F506">
      <w:pPr>
        <w:pStyle w:val="12"/>
        <w:rPr>
          <w:rFonts w:hint="default" w:ascii="Times New Roman" w:hAnsi="Times New Roman" w:cs="Times New Roman"/>
          <w:sz w:val="24"/>
          <w:szCs w:val="24"/>
        </w:rPr>
      </w:pPr>
    </w:p>
    <w:p w14:paraId="43F1F7DF">
      <w:pPr>
        <w:pStyle w:val="19"/>
        <w:numPr>
          <w:ilvl w:val="0"/>
          <w:numId w:val="0"/>
        </w:numPr>
        <w:tabs>
          <w:tab w:val="left" w:pos="682"/>
        </w:tabs>
        <w:ind w:left="115" w:leftChars="0" w:right="147" w:rightChars="0"/>
        <w:rPr>
          <w:rFonts w:hint="default" w:ascii="Times New Roman" w:hAnsi="Times New Roman" w:cs="Times New Roman"/>
          <w:sz w:val="24"/>
          <w:szCs w:val="24"/>
          <w:lang w:val="pt-BR"/>
        </w:rPr>
      </w:pPr>
    </w:p>
    <w:p w14:paraId="52FBBAF9">
      <w:pPr>
        <w:pStyle w:val="19"/>
        <w:numPr>
          <w:ilvl w:val="0"/>
          <w:numId w:val="0"/>
        </w:numPr>
        <w:tabs>
          <w:tab w:val="left" w:pos="682"/>
        </w:tabs>
        <w:ind w:left="115" w:leftChars="0" w:right="147"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6.10 </w:t>
      </w: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e no caso de suspensão de licitar, o Licitante deverá ser descredenciado por igual período, sem prejuízo das demais cominações.</w:t>
      </w:r>
    </w:p>
    <w:p w14:paraId="53D2B6DC">
      <w:pPr>
        <w:pStyle w:val="19"/>
        <w:numPr>
          <w:ilvl w:val="0"/>
          <w:numId w:val="0"/>
        </w:numPr>
        <w:tabs>
          <w:tab w:val="left" w:pos="690"/>
        </w:tabs>
        <w:ind w:left="115" w:leftChars="0" w:right="139" w:rightChars="0"/>
        <w:rPr>
          <w:rFonts w:hint="default" w:ascii="Times New Roman" w:hAnsi="Times New Roman" w:cs="Times New Roman"/>
          <w:sz w:val="24"/>
          <w:szCs w:val="24"/>
        </w:rPr>
      </w:pPr>
    </w:p>
    <w:p w14:paraId="68EE5210">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REVISÃO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REAJUSTE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PREÇOS</w:t>
      </w:r>
    </w:p>
    <w:p w14:paraId="5FFBDEC0">
      <w:pPr>
        <w:pStyle w:val="19"/>
        <w:numPr>
          <w:ilvl w:val="1"/>
          <w:numId w:val="73"/>
        </w:numPr>
        <w:tabs>
          <w:tab w:val="left" w:pos="573"/>
        </w:tabs>
        <w:spacing w:before="276"/>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registrados serão fixos e irreajustáveis durante a vigência da Ata de Registro de </w:t>
      </w:r>
      <w:r>
        <w:rPr>
          <w:rFonts w:hint="default" w:ascii="Times New Roman" w:hAnsi="Times New Roman" w:cs="Times New Roman"/>
          <w:spacing w:val="-2"/>
          <w:sz w:val="24"/>
          <w:szCs w:val="24"/>
        </w:rPr>
        <w:t>Preços;</w:t>
      </w:r>
    </w:p>
    <w:p w14:paraId="10CC68DD">
      <w:pPr>
        <w:pStyle w:val="12"/>
        <w:rPr>
          <w:rFonts w:hint="default" w:ascii="Times New Roman" w:hAnsi="Times New Roman" w:cs="Times New Roman"/>
          <w:sz w:val="24"/>
          <w:szCs w:val="24"/>
        </w:rPr>
      </w:pPr>
    </w:p>
    <w:p w14:paraId="529BA100">
      <w:pPr>
        <w:pStyle w:val="19"/>
        <w:numPr>
          <w:ilvl w:val="2"/>
          <w:numId w:val="73"/>
        </w:numPr>
        <w:tabs>
          <w:tab w:val="left" w:pos="1499"/>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47C10553">
      <w:pPr>
        <w:pStyle w:val="12"/>
        <w:rPr>
          <w:rFonts w:hint="default" w:ascii="Times New Roman" w:hAnsi="Times New Roman" w:cs="Times New Roman"/>
          <w:sz w:val="24"/>
          <w:szCs w:val="24"/>
        </w:rPr>
      </w:pPr>
    </w:p>
    <w:p w14:paraId="63F1726B">
      <w:pPr>
        <w:pStyle w:val="19"/>
        <w:numPr>
          <w:ilvl w:val="2"/>
          <w:numId w:val="73"/>
        </w:numPr>
        <w:tabs>
          <w:tab w:val="left" w:pos="1436"/>
        </w:tabs>
        <w:ind w:right="143"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Será admitido o reajuste dos preços mediante a aplicação de um do índice a seguir: Índice Geral de Preços – Mercado – IGP-M, no caso de prorrogação do prazo de vigência da presente ata de registro de preços e desde que ultrapassado o interregno de 12 (doze) meses.</w:t>
      </w:r>
    </w:p>
    <w:p w14:paraId="7BC3BB3F">
      <w:pPr>
        <w:pStyle w:val="12"/>
        <w:rPr>
          <w:rFonts w:hint="default" w:ascii="Times New Roman" w:hAnsi="Times New Roman" w:cs="Times New Roman"/>
          <w:sz w:val="24"/>
          <w:szCs w:val="24"/>
          <w:highlight w:val="none"/>
        </w:rPr>
      </w:pPr>
    </w:p>
    <w:p w14:paraId="05748B55">
      <w:pPr>
        <w:pStyle w:val="19"/>
        <w:numPr>
          <w:ilvl w:val="1"/>
          <w:numId w:val="73"/>
        </w:numPr>
        <w:tabs>
          <w:tab w:val="left" w:pos="545"/>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Os preços poderão ser revistos nas hipóteses de oscilação de preços, para mais ou para menos, devidamente comprovadas, em decorrência de situações previstas na alínea “d” do inciso II</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 art. 124 da Lei nº 14.133/21 e alterações (situações supervenientes e imprevistas, força maior, caso fortuito ou fato do príncipe, que configurem área econômica extraordinária e extracontratual).</w:t>
      </w:r>
    </w:p>
    <w:p w14:paraId="79960A9F">
      <w:pPr>
        <w:pStyle w:val="12"/>
        <w:rPr>
          <w:rFonts w:hint="default" w:ascii="Times New Roman" w:hAnsi="Times New Roman" w:cs="Times New Roman"/>
          <w:sz w:val="24"/>
          <w:szCs w:val="24"/>
        </w:rPr>
      </w:pPr>
    </w:p>
    <w:p w14:paraId="6349D950">
      <w:pPr>
        <w:pStyle w:val="19"/>
        <w:numPr>
          <w:ilvl w:val="2"/>
          <w:numId w:val="73"/>
        </w:numPr>
        <w:tabs>
          <w:tab w:val="left" w:pos="1479"/>
        </w:tabs>
        <w:ind w:right="146" w:firstLine="0"/>
        <w:rPr>
          <w:rFonts w:hint="default" w:ascii="Times New Roman" w:hAnsi="Times New Roman" w:cs="Times New Roman"/>
          <w:sz w:val="24"/>
          <w:szCs w:val="24"/>
        </w:rPr>
      </w:pPr>
      <w:r>
        <w:rPr>
          <w:rFonts w:hint="default" w:ascii="Times New Roman" w:hAnsi="Times New Roman" w:cs="Times New Roman"/>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3387E5C1">
      <w:pPr>
        <w:pStyle w:val="12"/>
        <w:rPr>
          <w:rFonts w:hint="default" w:ascii="Times New Roman" w:hAnsi="Times New Roman" w:cs="Times New Roman"/>
          <w:sz w:val="24"/>
          <w:szCs w:val="24"/>
        </w:rPr>
      </w:pPr>
    </w:p>
    <w:p w14:paraId="1C086ED2">
      <w:pPr>
        <w:pStyle w:val="12"/>
        <w:ind w:left="115" w:right="141"/>
        <w:jc w:val="both"/>
        <w:rPr>
          <w:rFonts w:hint="default" w:ascii="Times New Roman" w:hAnsi="Times New Roman" w:cs="Times New Roman"/>
          <w:sz w:val="24"/>
          <w:szCs w:val="24"/>
        </w:rPr>
      </w:pPr>
      <w:r>
        <w:rPr>
          <w:rFonts w:hint="default" w:ascii="Times New Roman" w:hAnsi="Times New Roman" w:cs="Times New Roman"/>
          <w:sz w:val="24"/>
          <w:szCs w:val="24"/>
        </w:rPr>
        <w:t>7.3 O Órgão Gerenciador deverá decidir sobre a revisão dos preços ou cancelamento do preço registrado no prazo máximo de dez dias úteis, salvo motivo de força maior devidamente justificado no processo.</w:t>
      </w:r>
    </w:p>
    <w:p w14:paraId="2B9354F2">
      <w:pPr>
        <w:pStyle w:val="12"/>
        <w:rPr>
          <w:rFonts w:hint="default" w:ascii="Times New Roman" w:hAnsi="Times New Roman" w:cs="Times New Roman"/>
          <w:sz w:val="24"/>
          <w:szCs w:val="24"/>
        </w:rPr>
      </w:pPr>
    </w:p>
    <w:p w14:paraId="77495B59">
      <w:pPr>
        <w:pStyle w:val="19"/>
        <w:numPr>
          <w:ilvl w:val="1"/>
          <w:numId w:val="74"/>
        </w:numPr>
        <w:tabs>
          <w:tab w:val="left" w:pos="598"/>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No caso de reconhecimento do desequilíbrio econômico-financeiro do preço inicialmente estabelecido,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Gerenciador,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julgar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conveniente,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optar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cancelamento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preço, liberando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fornecedores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compromisso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assumido,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aplicação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penalidades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determinar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 </w:t>
      </w:r>
      <w:r>
        <w:rPr>
          <w:rFonts w:hint="default" w:ascii="Times New Roman" w:hAnsi="Times New Roman" w:cs="Times New Roman"/>
          <w:spacing w:val="-2"/>
          <w:sz w:val="24"/>
          <w:szCs w:val="24"/>
        </w:rPr>
        <w:t>negociação.</w:t>
      </w:r>
    </w:p>
    <w:p w14:paraId="21187156">
      <w:pPr>
        <w:pStyle w:val="12"/>
        <w:spacing w:before="102"/>
        <w:rPr>
          <w:rFonts w:hint="default" w:ascii="Times New Roman" w:hAnsi="Times New Roman" w:cs="Times New Roman"/>
          <w:sz w:val="24"/>
          <w:szCs w:val="24"/>
        </w:rPr>
      </w:pPr>
    </w:p>
    <w:p w14:paraId="36EFC907">
      <w:pPr>
        <w:pStyle w:val="19"/>
        <w:numPr>
          <w:ilvl w:val="1"/>
          <w:numId w:val="74"/>
        </w:numPr>
        <w:tabs>
          <w:tab w:val="left" w:pos="554"/>
        </w:tabs>
        <w:spacing w:before="1"/>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7D9E33A0">
      <w:pPr>
        <w:pStyle w:val="12"/>
        <w:rPr>
          <w:rFonts w:hint="default" w:ascii="Times New Roman" w:hAnsi="Times New Roman" w:cs="Times New Roman"/>
          <w:sz w:val="24"/>
          <w:szCs w:val="24"/>
        </w:rPr>
      </w:pPr>
    </w:p>
    <w:p w14:paraId="51D05B2A">
      <w:pPr>
        <w:pStyle w:val="19"/>
        <w:numPr>
          <w:ilvl w:val="2"/>
          <w:numId w:val="74"/>
        </w:numPr>
        <w:tabs>
          <w:tab w:val="left" w:pos="1454"/>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Dando-se por infrutífera a negociação de redução dos preços, o Órgão Gerenciador desonerará o fornecedor em relação ao item e cancelará o seu registro, sem prejuízos das penalidades cabíveis.</w:t>
      </w:r>
    </w:p>
    <w:p w14:paraId="5C192DA7">
      <w:pPr>
        <w:pStyle w:val="12"/>
        <w:rPr>
          <w:rFonts w:hint="default" w:ascii="Times New Roman" w:hAnsi="Times New Roman" w:cs="Times New Roman"/>
          <w:sz w:val="24"/>
          <w:szCs w:val="24"/>
        </w:rPr>
      </w:pPr>
    </w:p>
    <w:p w14:paraId="1139DC9E">
      <w:pPr>
        <w:pStyle w:val="19"/>
        <w:numPr>
          <w:ilvl w:val="2"/>
          <w:numId w:val="74"/>
        </w:numPr>
        <w:tabs>
          <w:tab w:val="left" w:pos="1491"/>
        </w:tabs>
        <w:ind w:right="143" w:firstLine="0"/>
        <w:rPr>
          <w:rFonts w:hint="default" w:ascii="Times New Roman" w:hAnsi="Times New Roman" w:cs="Times New Roman"/>
          <w:sz w:val="24"/>
          <w:szCs w:val="24"/>
        </w:rPr>
      </w:pPr>
      <w:r>
        <w:rPr>
          <w:rFonts w:hint="default" w:ascii="Times New Roman" w:hAnsi="Times New Roman" w:cs="Times New Roman"/>
          <w:sz w:val="24"/>
          <w:szCs w:val="24"/>
        </w:rPr>
        <w:t>Simultaneamente procederá a convocação dos demais fornecedores, respeitada a ordem de classificação visando estabelecer igual oportunidade de negociação.</w:t>
      </w:r>
    </w:p>
    <w:p w14:paraId="19344DC3">
      <w:pPr>
        <w:pStyle w:val="12"/>
        <w:rPr>
          <w:rFonts w:hint="default" w:ascii="Times New Roman" w:hAnsi="Times New Roman" w:cs="Times New Roman"/>
          <w:sz w:val="24"/>
          <w:szCs w:val="24"/>
        </w:rPr>
      </w:pPr>
    </w:p>
    <w:p w14:paraId="60B0EAF9">
      <w:pPr>
        <w:pStyle w:val="19"/>
        <w:numPr>
          <w:ilvl w:val="1"/>
          <w:numId w:val="74"/>
        </w:numPr>
        <w:tabs>
          <w:tab w:val="left" w:pos="565"/>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1D3706D7">
      <w:pPr>
        <w:pStyle w:val="12"/>
        <w:rPr>
          <w:rFonts w:hint="default" w:ascii="Times New Roman" w:hAnsi="Times New Roman" w:cs="Times New Roman"/>
          <w:sz w:val="24"/>
          <w:szCs w:val="24"/>
        </w:rPr>
      </w:pPr>
    </w:p>
    <w:p w14:paraId="5FF2E4A0">
      <w:pPr>
        <w:pStyle w:val="19"/>
        <w:numPr>
          <w:ilvl w:val="2"/>
          <w:numId w:val="74"/>
        </w:numPr>
        <w:tabs>
          <w:tab w:val="left" w:pos="1432"/>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261F7B8F">
      <w:pPr>
        <w:pStyle w:val="12"/>
        <w:rPr>
          <w:rFonts w:hint="default" w:ascii="Times New Roman" w:hAnsi="Times New Roman" w:cs="Times New Roman"/>
          <w:sz w:val="24"/>
          <w:szCs w:val="24"/>
        </w:rPr>
      </w:pPr>
    </w:p>
    <w:p w14:paraId="480DA12D">
      <w:pPr>
        <w:pStyle w:val="19"/>
        <w:numPr>
          <w:ilvl w:val="2"/>
          <w:numId w:val="74"/>
        </w:numPr>
        <w:tabs>
          <w:tab w:val="left" w:pos="1436"/>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De posse dos argumentos apresentados pelo Detentor 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Ata quanto a necessidade de revisão do preço registrado, o Órgão Gerenciador deverá avaliar sumariamente o pedido, a partir do que poderá adotar as seguintes providências:</w:t>
      </w:r>
    </w:p>
    <w:p w14:paraId="0354CA90">
      <w:pPr>
        <w:pStyle w:val="12"/>
        <w:rPr>
          <w:rFonts w:hint="default" w:ascii="Times New Roman" w:hAnsi="Times New Roman" w:cs="Times New Roman"/>
          <w:sz w:val="24"/>
          <w:szCs w:val="24"/>
        </w:rPr>
      </w:pPr>
    </w:p>
    <w:p w14:paraId="0FE005BB">
      <w:pPr>
        <w:pStyle w:val="19"/>
        <w:numPr>
          <w:ilvl w:val="3"/>
          <w:numId w:val="74"/>
        </w:numPr>
        <w:tabs>
          <w:tab w:val="left" w:pos="2113"/>
        </w:tabs>
        <w:ind w:right="136" w:firstLine="0"/>
        <w:rPr>
          <w:rFonts w:hint="default" w:ascii="Times New Roman" w:hAnsi="Times New Roman" w:cs="Times New Roman"/>
          <w:sz w:val="24"/>
          <w:szCs w:val="24"/>
        </w:rPr>
      </w:pPr>
      <w:r>
        <w:rPr>
          <w:rFonts w:hint="default" w:ascii="Times New Roman" w:hAnsi="Times New Roman" w:cs="Times New Roman"/>
          <w:sz w:val="24"/>
          <w:szCs w:val="24"/>
        </w:rPr>
        <w:t>Negar,</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imediato</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fundamentada,</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pedido</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formulado</w:t>
      </w:r>
      <w:r>
        <w:rPr>
          <w:rFonts w:hint="default" w:ascii="Times New Roman" w:hAnsi="Times New Roman" w:cs="Times New Roman"/>
          <w:spacing w:val="79"/>
          <w:sz w:val="24"/>
          <w:szCs w:val="24"/>
        </w:rPr>
        <w:t xml:space="preserve"> </w:t>
      </w:r>
      <w:r>
        <w:rPr>
          <w:rFonts w:hint="default" w:ascii="Times New Roman" w:hAnsi="Times New Roman" w:cs="Times New Roman"/>
          <w:sz w:val="24"/>
          <w:szCs w:val="24"/>
        </w:rPr>
        <w:t>pela 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 oportunidade em que a requerente deverá ser comunicada por escrito;</w:t>
      </w:r>
    </w:p>
    <w:p w14:paraId="6A8D81FE">
      <w:pPr>
        <w:pStyle w:val="19"/>
        <w:numPr>
          <w:ilvl w:val="3"/>
          <w:numId w:val="74"/>
        </w:numPr>
        <w:tabs>
          <w:tab w:val="left" w:pos="2057"/>
        </w:tabs>
        <w:ind w:right="148" w:firstLine="0"/>
        <w:rPr>
          <w:rFonts w:hint="default" w:ascii="Times New Roman" w:hAnsi="Times New Roman" w:cs="Times New Roman"/>
          <w:sz w:val="24"/>
          <w:szCs w:val="24"/>
        </w:rPr>
      </w:pPr>
      <w:r>
        <w:rPr>
          <w:rFonts w:hint="default" w:ascii="Times New Roman" w:hAnsi="Times New Roman" w:cs="Times New Roman"/>
          <w:sz w:val="24"/>
          <w:szCs w:val="24"/>
        </w:rPr>
        <w:t>Se verificada a plausibilidade do pedido e havendo fornecedores inscritos 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Cadastro de Reserva, proceder-se-á da seguinte forma:</w:t>
      </w:r>
    </w:p>
    <w:p w14:paraId="19D54421">
      <w:pPr>
        <w:pStyle w:val="12"/>
        <w:rPr>
          <w:rFonts w:hint="default" w:ascii="Times New Roman" w:hAnsi="Times New Roman" w:cs="Times New Roman"/>
          <w:sz w:val="24"/>
          <w:szCs w:val="24"/>
        </w:rPr>
      </w:pPr>
    </w:p>
    <w:p w14:paraId="3A4AE86C">
      <w:pPr>
        <w:pStyle w:val="19"/>
        <w:numPr>
          <w:ilvl w:val="4"/>
          <w:numId w:val="74"/>
        </w:numPr>
        <w:tabs>
          <w:tab w:val="left" w:pos="2849"/>
        </w:tabs>
        <w:ind w:right="138" w:firstLine="0"/>
        <w:rPr>
          <w:rFonts w:hint="default" w:ascii="Times New Roman" w:hAnsi="Times New Roman" w:cs="Times New Roman"/>
          <w:sz w:val="24"/>
          <w:szCs w:val="24"/>
        </w:rPr>
      </w:pPr>
      <w:r>
        <w:rPr>
          <w:rFonts w:hint="default" w:ascii="Times New Roman" w:hAnsi="Times New Roman" w:cs="Times New Roman"/>
          <w:sz w:val="24"/>
          <w:szCs w:val="24"/>
        </w:rPr>
        <w:t>Serão convocados todos os fornecedores inscritos em Cadastro de Reserva, respeitada a ordem de classificação, a fim de estabelecer negociação visando à manutenção dos preços originariamente registrados;</w:t>
      </w:r>
    </w:p>
    <w:p w14:paraId="78E163BE">
      <w:pPr>
        <w:pStyle w:val="12"/>
        <w:rPr>
          <w:rFonts w:hint="default" w:ascii="Times New Roman" w:hAnsi="Times New Roman" w:cs="Times New Roman"/>
          <w:sz w:val="24"/>
          <w:szCs w:val="24"/>
        </w:rPr>
      </w:pPr>
    </w:p>
    <w:p w14:paraId="7A7CB99C">
      <w:pPr>
        <w:pStyle w:val="19"/>
        <w:numPr>
          <w:ilvl w:val="4"/>
          <w:numId w:val="74"/>
        </w:numPr>
        <w:tabs>
          <w:tab w:val="left" w:pos="2870"/>
        </w:tabs>
        <w:spacing w:before="1"/>
        <w:ind w:right="136" w:firstLine="0"/>
        <w:rPr>
          <w:rFonts w:hint="default" w:ascii="Times New Roman" w:hAnsi="Times New Roman" w:cs="Times New Roman"/>
          <w:sz w:val="24"/>
          <w:szCs w:val="24"/>
        </w:rPr>
      </w:pPr>
      <w:r>
        <w:rPr>
          <w:rFonts w:hint="default" w:ascii="Times New Roman" w:hAnsi="Times New Roman" w:cs="Times New Roman"/>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7E8FC55E">
      <w:pPr>
        <w:pStyle w:val="19"/>
        <w:numPr>
          <w:ilvl w:val="4"/>
          <w:numId w:val="74"/>
        </w:numPr>
        <w:tabs>
          <w:tab w:val="left" w:pos="2860"/>
        </w:tabs>
        <w:spacing w:before="276"/>
        <w:ind w:right="137" w:firstLine="0"/>
        <w:rPr>
          <w:rFonts w:hint="default" w:ascii="Times New Roman" w:hAnsi="Times New Roman" w:cs="Times New Roman"/>
          <w:sz w:val="24"/>
          <w:szCs w:val="24"/>
        </w:rPr>
      </w:pPr>
      <w:r>
        <w:rPr>
          <w:rFonts w:hint="default" w:ascii="Times New Roman" w:hAnsi="Times New Roman" w:cs="Times New Roman"/>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20306C0B">
      <w:pPr>
        <w:pStyle w:val="12"/>
        <w:spacing w:before="102"/>
        <w:rPr>
          <w:rFonts w:hint="default" w:ascii="Times New Roman" w:hAnsi="Times New Roman" w:cs="Times New Roman"/>
          <w:sz w:val="24"/>
          <w:szCs w:val="24"/>
        </w:rPr>
      </w:pPr>
    </w:p>
    <w:p w14:paraId="79891168">
      <w:pPr>
        <w:pStyle w:val="19"/>
        <w:numPr>
          <w:ilvl w:val="4"/>
          <w:numId w:val="74"/>
        </w:numPr>
        <w:tabs>
          <w:tab w:val="left" w:pos="2781"/>
        </w:tabs>
        <w:spacing w:before="1"/>
        <w:ind w:right="139" w:firstLine="0"/>
        <w:rPr>
          <w:rFonts w:hint="default" w:ascii="Times New Roman" w:hAnsi="Times New Roman" w:cs="Times New Roman"/>
          <w:sz w:val="24"/>
          <w:szCs w:val="24"/>
        </w:rPr>
      </w:pPr>
      <w:r>
        <w:rPr>
          <w:rFonts w:hint="default" w:ascii="Times New Roman" w:hAnsi="Times New Roman" w:cs="Times New Roman"/>
          <w:sz w:val="24"/>
          <w:szCs w:val="24"/>
        </w:rPr>
        <w:t>Nas hipóteses dos subitens 7.6.2.2.2 e 7.6.2.2.3 o fornecedor que aceitar a manutenção do preço original deverá declarar a exequibilidade da proposta em face de todos os custos inerentes ao fornecimento do objeto;</w:t>
      </w:r>
    </w:p>
    <w:p w14:paraId="57D4E7B8">
      <w:pPr>
        <w:pStyle w:val="12"/>
        <w:rPr>
          <w:rFonts w:hint="default" w:ascii="Times New Roman" w:hAnsi="Times New Roman" w:cs="Times New Roman"/>
          <w:sz w:val="24"/>
          <w:szCs w:val="24"/>
        </w:rPr>
      </w:pPr>
    </w:p>
    <w:p w14:paraId="4A65AE21">
      <w:pPr>
        <w:pStyle w:val="19"/>
        <w:numPr>
          <w:ilvl w:val="3"/>
          <w:numId w:val="74"/>
        </w:numPr>
        <w:tabs>
          <w:tab w:val="left" w:pos="2052"/>
        </w:tabs>
        <w:ind w:right="147" w:firstLine="0"/>
        <w:rPr>
          <w:rFonts w:hint="default" w:ascii="Times New Roman" w:hAnsi="Times New Roman" w:cs="Times New Roman"/>
          <w:sz w:val="24"/>
          <w:szCs w:val="24"/>
        </w:rPr>
      </w:pPr>
      <w:r>
        <w:rPr>
          <w:rFonts w:hint="default" w:ascii="Times New Roman" w:hAnsi="Times New Roman" w:cs="Times New Roman"/>
          <w:sz w:val="24"/>
          <w:szCs w:val="24"/>
        </w:rPr>
        <w:t>Se verificada a plausibilidade do pedido e não havendo fornecedores inscritos em Cadastro de Reserva, proceder-se-á da seguinte forma:</w:t>
      </w:r>
    </w:p>
    <w:p w14:paraId="37D367F7">
      <w:pPr>
        <w:pStyle w:val="19"/>
        <w:numPr>
          <w:ilvl w:val="0"/>
          <w:numId w:val="0"/>
        </w:numPr>
        <w:tabs>
          <w:tab w:val="left" w:pos="2052"/>
        </w:tabs>
        <w:ind w:left="1250" w:leftChars="0" w:right="147" w:rightChars="0"/>
        <w:rPr>
          <w:rFonts w:hint="default" w:ascii="Times New Roman" w:hAnsi="Times New Roman" w:cs="Times New Roman"/>
          <w:sz w:val="24"/>
          <w:szCs w:val="24"/>
        </w:rPr>
      </w:pPr>
    </w:p>
    <w:p w14:paraId="3DB89A39">
      <w:pPr>
        <w:pStyle w:val="19"/>
        <w:numPr>
          <w:ilvl w:val="0"/>
          <w:numId w:val="0"/>
        </w:numPr>
        <w:tabs>
          <w:tab w:val="left" w:pos="2052"/>
        </w:tabs>
        <w:ind w:left="1250" w:leftChars="0" w:right="147" w:rightChars="0"/>
        <w:rPr>
          <w:rFonts w:hint="default" w:ascii="Times New Roman" w:hAnsi="Times New Roman" w:cs="Times New Roman"/>
          <w:sz w:val="24"/>
          <w:szCs w:val="24"/>
        </w:rPr>
      </w:pPr>
    </w:p>
    <w:p w14:paraId="2D248E41">
      <w:pPr>
        <w:pStyle w:val="19"/>
        <w:numPr>
          <w:ilvl w:val="4"/>
          <w:numId w:val="74"/>
        </w:numPr>
        <w:tabs>
          <w:tab w:val="left" w:pos="2860"/>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Pr>
          <w:rFonts w:hint="default" w:ascii="Times New Roman" w:hAnsi="Times New Roman" w:cs="Times New Roman"/>
          <w:spacing w:val="-2"/>
          <w:sz w:val="24"/>
          <w:szCs w:val="24"/>
        </w:rPr>
        <w:t>registrado;</w:t>
      </w:r>
    </w:p>
    <w:p w14:paraId="663AFFC2">
      <w:pPr>
        <w:pStyle w:val="12"/>
        <w:rPr>
          <w:rFonts w:hint="default" w:ascii="Times New Roman" w:hAnsi="Times New Roman" w:cs="Times New Roman"/>
          <w:sz w:val="24"/>
          <w:szCs w:val="24"/>
        </w:rPr>
      </w:pPr>
    </w:p>
    <w:p w14:paraId="5381F1C5">
      <w:pPr>
        <w:pStyle w:val="19"/>
        <w:numPr>
          <w:ilvl w:val="4"/>
          <w:numId w:val="74"/>
        </w:numPr>
        <w:tabs>
          <w:tab w:val="left" w:pos="2802"/>
        </w:tabs>
        <w:ind w:right="140" w:firstLine="0"/>
        <w:rPr>
          <w:rFonts w:hint="default" w:ascii="Times New Roman" w:hAnsi="Times New Roman" w:cs="Times New Roman"/>
          <w:sz w:val="24"/>
          <w:szCs w:val="24"/>
        </w:rPr>
      </w:pPr>
      <w:r>
        <w:rPr>
          <w:rFonts w:hint="default" w:ascii="Times New Roman" w:hAnsi="Times New Roman" w:cs="Times New Roman"/>
          <w:sz w:val="24"/>
          <w:szCs w:val="24"/>
        </w:rPr>
        <w:t>Na hipótese da alínea anterior, o fornecedor que aceitar a manutenção 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original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declarar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exequibilidade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face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 custos inerentes ao fornecimento do objeto</w:t>
      </w:r>
    </w:p>
    <w:p w14:paraId="2D4DB8A0">
      <w:pPr>
        <w:pStyle w:val="12"/>
        <w:rPr>
          <w:rFonts w:hint="default" w:ascii="Times New Roman" w:hAnsi="Times New Roman" w:cs="Times New Roman"/>
          <w:sz w:val="24"/>
          <w:szCs w:val="24"/>
        </w:rPr>
      </w:pPr>
    </w:p>
    <w:p w14:paraId="45657C18">
      <w:pPr>
        <w:pStyle w:val="19"/>
        <w:numPr>
          <w:ilvl w:val="3"/>
          <w:numId w:val="74"/>
        </w:numPr>
        <w:tabs>
          <w:tab w:val="left" w:pos="2055"/>
        </w:tabs>
        <w:ind w:right="140" w:firstLine="0"/>
        <w:rPr>
          <w:rFonts w:hint="default" w:ascii="Times New Roman" w:hAnsi="Times New Roman" w:cs="Times New Roman"/>
          <w:sz w:val="24"/>
          <w:szCs w:val="24"/>
        </w:rPr>
      </w:pPr>
      <w:r>
        <w:rPr>
          <w:rFonts w:hint="default" w:ascii="Times New Roman" w:hAnsi="Times New Roman" w:cs="Times New Roman"/>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Ata;</w:t>
      </w:r>
    </w:p>
    <w:p w14:paraId="781267AC">
      <w:pPr>
        <w:pStyle w:val="12"/>
        <w:rPr>
          <w:rFonts w:hint="default" w:ascii="Times New Roman" w:hAnsi="Times New Roman" w:cs="Times New Roman"/>
          <w:sz w:val="24"/>
          <w:szCs w:val="24"/>
        </w:rPr>
      </w:pPr>
    </w:p>
    <w:p w14:paraId="693DF155">
      <w:pPr>
        <w:pStyle w:val="19"/>
        <w:numPr>
          <w:ilvl w:val="3"/>
          <w:numId w:val="74"/>
        </w:numPr>
        <w:tabs>
          <w:tab w:val="left" w:pos="2075"/>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2CEE0052">
      <w:pPr>
        <w:pStyle w:val="12"/>
        <w:rPr>
          <w:rFonts w:hint="default" w:ascii="Times New Roman" w:hAnsi="Times New Roman" w:cs="Times New Roman"/>
          <w:sz w:val="24"/>
          <w:szCs w:val="24"/>
        </w:rPr>
      </w:pPr>
    </w:p>
    <w:p w14:paraId="7B4F31BE">
      <w:pPr>
        <w:pStyle w:val="19"/>
        <w:numPr>
          <w:ilvl w:val="2"/>
          <w:numId w:val="74"/>
        </w:numPr>
        <w:tabs>
          <w:tab w:val="left" w:pos="1428"/>
        </w:tabs>
        <w:ind w:right="135" w:firstLine="0"/>
        <w:rPr>
          <w:rFonts w:hint="default" w:ascii="Times New Roman" w:hAnsi="Times New Roman" w:cs="Times New Roman"/>
          <w:sz w:val="24"/>
          <w:szCs w:val="24"/>
        </w:rPr>
      </w:pPr>
      <w:r>
        <w:rPr>
          <w:rFonts w:hint="default" w:ascii="Times New Roman" w:hAnsi="Times New Roman" w:cs="Times New Roman"/>
          <w:sz w:val="24"/>
          <w:szCs w:val="24"/>
        </w:rPr>
        <w:t>Se, no caso previsto pelo subitem 7.6.2.1, a 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 requerer o cancelamento do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registrado,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Gerenciador</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adotará</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previsto</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pelos</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subitens</w:t>
      </w:r>
    </w:p>
    <w:p w14:paraId="31B1849C">
      <w:pPr>
        <w:pStyle w:val="12"/>
        <w:ind w:left="825"/>
        <w:jc w:val="both"/>
        <w:rPr>
          <w:rFonts w:hint="default" w:ascii="Times New Roman" w:hAnsi="Times New Roman" w:cs="Times New Roman"/>
          <w:sz w:val="24"/>
          <w:szCs w:val="24"/>
        </w:rPr>
      </w:pPr>
      <w:r>
        <w:rPr>
          <w:rFonts w:hint="default" w:ascii="Times New Roman" w:hAnsi="Times New Roman" w:cs="Times New Roman"/>
          <w:sz w:val="24"/>
          <w:szCs w:val="24"/>
        </w:rPr>
        <w:t>7.6.2.2</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7.6.2.3.</w:t>
      </w:r>
    </w:p>
    <w:p w14:paraId="10EFE1A5">
      <w:pPr>
        <w:pStyle w:val="12"/>
        <w:rPr>
          <w:rFonts w:hint="default" w:ascii="Times New Roman" w:hAnsi="Times New Roman" w:cs="Times New Roman"/>
          <w:sz w:val="24"/>
          <w:szCs w:val="24"/>
        </w:rPr>
      </w:pPr>
    </w:p>
    <w:p w14:paraId="619AF658">
      <w:pPr>
        <w:pStyle w:val="19"/>
        <w:numPr>
          <w:ilvl w:val="2"/>
          <w:numId w:val="74"/>
        </w:numPr>
        <w:tabs>
          <w:tab w:val="left" w:pos="1411"/>
        </w:tabs>
        <w:ind w:right="136"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revisão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trata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subitem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7.6.2.4,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precedida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pesquisa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mercado fornecedor, banco de dados, índices ou tabelas oficiais e/ou outros meios disponíveis para levantamento das condições de mercado, envolvendo todos os elementos para fins 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graduar a justa remuneração do serviço ou fornecimento e auxiliar no embasamento da decisão de deferir ou rejeitar o pedido.</w:t>
      </w:r>
    </w:p>
    <w:p w14:paraId="04AFEAE2">
      <w:pPr>
        <w:pStyle w:val="12"/>
        <w:rPr>
          <w:rFonts w:hint="default" w:ascii="Times New Roman" w:hAnsi="Times New Roman" w:cs="Times New Roman"/>
          <w:sz w:val="24"/>
          <w:szCs w:val="24"/>
        </w:rPr>
      </w:pPr>
    </w:p>
    <w:p w14:paraId="19B31B98">
      <w:pPr>
        <w:pStyle w:val="19"/>
        <w:numPr>
          <w:ilvl w:val="1"/>
          <w:numId w:val="74"/>
        </w:numPr>
        <w:tabs>
          <w:tab w:val="left" w:pos="549"/>
        </w:tabs>
        <w:spacing w:before="1"/>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Na ocorrência de cancelamento de registro de preço para o item, o Gestor 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Ata poderá, sem prejuízo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disposto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itens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acima,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aquisição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bens/serviços, sem que caiba direito de recurso.</w:t>
      </w:r>
    </w:p>
    <w:p w14:paraId="5EB63D57">
      <w:pPr>
        <w:pStyle w:val="19"/>
        <w:numPr>
          <w:ilvl w:val="1"/>
          <w:numId w:val="74"/>
        </w:numPr>
        <w:tabs>
          <w:tab w:val="left" w:pos="593"/>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3E89539D">
      <w:pPr>
        <w:pStyle w:val="12"/>
        <w:spacing w:before="201"/>
        <w:rPr>
          <w:rFonts w:hint="default" w:ascii="Times New Roman" w:hAnsi="Times New Roman" w:cs="Times New Roman"/>
          <w:sz w:val="24"/>
          <w:szCs w:val="24"/>
        </w:rPr>
      </w:pPr>
    </w:p>
    <w:p w14:paraId="73F4E2E7">
      <w:pPr>
        <w:pStyle w:val="4"/>
        <w:spacing w:before="184"/>
        <w:ind w:left="0" w:leftChars="0" w:right="210" w:rightChars="0" w:firstLine="0" w:firstLineChars="0"/>
        <w:jc w:val="center"/>
        <w:rPr>
          <w:rFonts w:hint="default" w:ascii="Times New Roman" w:hAnsi="Times New Roman" w:cs="Times New Roman"/>
          <w:b/>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OITAVA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CANCELAMENTO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ATA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REGISTRO</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PREÇOS</w:t>
      </w:r>
    </w:p>
    <w:p w14:paraId="1BB254DA">
      <w:pPr>
        <w:pStyle w:val="19"/>
        <w:numPr>
          <w:ilvl w:val="1"/>
          <w:numId w:val="75"/>
        </w:numPr>
        <w:tabs>
          <w:tab w:val="left" w:pos="523"/>
        </w:tabs>
        <w:spacing w:before="276"/>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cancelada,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automaticamente,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decurso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 vigência ou quando não restarem fornecedores registrados e, por iniciativa do Gestor da Ata</w:t>
      </w:r>
      <w:r>
        <w:rPr>
          <w:rFonts w:hint="default" w:ascii="Times New Roman" w:hAnsi="Times New Roman" w:cs="Times New Roman"/>
          <w:spacing w:val="40"/>
          <w:sz w:val="24"/>
          <w:szCs w:val="24"/>
        </w:rPr>
        <w:t xml:space="preserve"> </w:t>
      </w:r>
      <w:r>
        <w:rPr>
          <w:rFonts w:hint="default" w:ascii="Times New Roman" w:hAnsi="Times New Roman" w:cs="Times New Roman"/>
          <w:spacing w:val="-2"/>
          <w:sz w:val="24"/>
          <w:szCs w:val="24"/>
        </w:rPr>
        <w:t>quando:</w:t>
      </w:r>
    </w:p>
    <w:p w14:paraId="6FD5E8B2">
      <w:pPr>
        <w:pStyle w:val="19"/>
        <w:numPr>
          <w:ilvl w:val="0"/>
          <w:numId w:val="0"/>
        </w:numPr>
        <w:tabs>
          <w:tab w:val="left" w:pos="523"/>
        </w:tabs>
        <w:spacing w:before="276"/>
        <w:ind w:left="115" w:leftChars="0" w:right="145" w:rightChars="0"/>
        <w:rPr>
          <w:rFonts w:hint="default" w:ascii="Times New Roman" w:hAnsi="Times New Roman" w:cs="Times New Roman"/>
          <w:sz w:val="24"/>
          <w:szCs w:val="24"/>
        </w:rPr>
      </w:pPr>
    </w:p>
    <w:p w14:paraId="7CD2A236">
      <w:pPr>
        <w:pStyle w:val="19"/>
        <w:numPr>
          <w:ilvl w:val="2"/>
          <w:numId w:val="75"/>
        </w:numPr>
        <w:tabs>
          <w:tab w:val="left" w:pos="1365"/>
        </w:tabs>
        <w:rPr>
          <w:rFonts w:hint="default" w:ascii="Times New Roman" w:hAnsi="Times New Roman" w:cs="Times New Roman"/>
          <w:sz w:val="24"/>
          <w:szCs w:val="24"/>
        </w:rPr>
      </w:pPr>
      <w:r>
        <w:rPr>
          <w:rFonts w:hint="default" w:ascii="Times New Roman" w:hAnsi="Times New Roman" w:cs="Times New Roman"/>
          <w:sz w:val="24"/>
          <w:szCs w:val="24"/>
        </w:rPr>
        <w:t>descumprir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motivo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justificado;</w:t>
      </w:r>
    </w:p>
    <w:p w14:paraId="1D52B945">
      <w:pPr>
        <w:pStyle w:val="12"/>
        <w:rPr>
          <w:rFonts w:hint="default" w:ascii="Times New Roman" w:hAnsi="Times New Roman" w:cs="Times New Roman"/>
          <w:sz w:val="24"/>
          <w:szCs w:val="24"/>
        </w:rPr>
      </w:pPr>
    </w:p>
    <w:p w14:paraId="2F13D62C">
      <w:pPr>
        <w:pStyle w:val="19"/>
        <w:numPr>
          <w:ilvl w:val="2"/>
          <w:numId w:val="75"/>
        </w:numPr>
        <w:tabs>
          <w:tab w:val="left" w:pos="1384"/>
        </w:tabs>
        <w:ind w:left="825" w:right="137" w:firstLine="0"/>
        <w:rPr>
          <w:rFonts w:hint="default" w:ascii="Times New Roman" w:hAnsi="Times New Roman" w:cs="Times New Roman"/>
          <w:sz w:val="24"/>
          <w:szCs w:val="24"/>
        </w:rPr>
      </w:pPr>
      <w:r>
        <w:rPr>
          <w:rFonts w:hint="default" w:ascii="Times New Roman" w:hAnsi="Times New Roman" w:cs="Times New Roman"/>
          <w:sz w:val="24"/>
          <w:szCs w:val="24"/>
        </w:rPr>
        <w:t>não retirar a nota de empenho ou instrumento equivalente no prazo estabelecido pela Administração, sem justificativa aceitável;</w:t>
      </w:r>
    </w:p>
    <w:p w14:paraId="743AF81D">
      <w:pPr>
        <w:pStyle w:val="12"/>
        <w:rPr>
          <w:rFonts w:hint="default" w:ascii="Times New Roman" w:hAnsi="Times New Roman" w:cs="Times New Roman"/>
          <w:sz w:val="24"/>
          <w:szCs w:val="24"/>
        </w:rPr>
      </w:pPr>
    </w:p>
    <w:p w14:paraId="0B86294D">
      <w:pPr>
        <w:pStyle w:val="19"/>
        <w:numPr>
          <w:ilvl w:val="2"/>
          <w:numId w:val="75"/>
        </w:numPr>
        <w:tabs>
          <w:tab w:val="left" w:pos="1375"/>
        </w:tabs>
        <w:ind w:left="825" w:right="137" w:firstLine="0"/>
        <w:rPr>
          <w:rFonts w:hint="default" w:ascii="Times New Roman" w:hAnsi="Times New Roman" w:cs="Times New Roman"/>
          <w:sz w:val="24"/>
          <w:szCs w:val="24"/>
        </w:rPr>
      </w:pPr>
      <w:r>
        <w:rPr>
          <w:rFonts w:hint="default" w:ascii="Times New Roman" w:hAnsi="Times New Roman" w:cs="Times New Roman"/>
          <w:sz w:val="24"/>
          <w:szCs w:val="24"/>
        </w:rPr>
        <w:t>não aceitar reduzir o seu preço registrado, na hipótese deste se tornar superior àqueles praticados no mercado; ou</w:t>
      </w:r>
    </w:p>
    <w:p w14:paraId="5494DB40">
      <w:pPr>
        <w:pStyle w:val="12"/>
        <w:rPr>
          <w:rFonts w:hint="default" w:ascii="Times New Roman" w:hAnsi="Times New Roman" w:cs="Times New Roman"/>
          <w:sz w:val="24"/>
          <w:szCs w:val="24"/>
        </w:rPr>
      </w:pPr>
    </w:p>
    <w:p w14:paraId="1B947A5B">
      <w:pPr>
        <w:pStyle w:val="19"/>
        <w:numPr>
          <w:ilvl w:val="2"/>
          <w:numId w:val="75"/>
        </w:numPr>
        <w:tabs>
          <w:tab w:val="left" w:pos="1381"/>
        </w:tabs>
        <w:ind w:left="825" w:right="142" w:firstLine="0"/>
        <w:rPr>
          <w:rFonts w:hint="default" w:ascii="Times New Roman" w:hAnsi="Times New Roman" w:cs="Times New Roman"/>
          <w:sz w:val="24"/>
          <w:szCs w:val="24"/>
        </w:rPr>
      </w:pPr>
      <w:r>
        <w:rPr>
          <w:rFonts w:hint="default" w:ascii="Times New Roman" w:hAnsi="Times New Roman" w:cs="Times New Roman"/>
          <w:sz w:val="24"/>
          <w:szCs w:val="24"/>
        </w:rPr>
        <w:t xml:space="preserve">sofrer sanção prevista nos incisos III ou IV do caput do art. 156 da Lei nº 14.133, de </w:t>
      </w:r>
      <w:r>
        <w:rPr>
          <w:rFonts w:hint="default" w:ascii="Times New Roman" w:hAnsi="Times New Roman" w:cs="Times New Roman"/>
          <w:spacing w:val="-2"/>
          <w:sz w:val="24"/>
          <w:szCs w:val="24"/>
        </w:rPr>
        <w:t>2021.</w:t>
      </w:r>
    </w:p>
    <w:p w14:paraId="1B42CE83">
      <w:pPr>
        <w:pStyle w:val="12"/>
        <w:rPr>
          <w:rFonts w:hint="default" w:ascii="Times New Roman" w:hAnsi="Times New Roman" w:cs="Times New Roman"/>
          <w:sz w:val="24"/>
          <w:szCs w:val="24"/>
        </w:rPr>
      </w:pPr>
    </w:p>
    <w:p w14:paraId="6C9F855E">
      <w:pPr>
        <w:pStyle w:val="19"/>
        <w:numPr>
          <w:ilvl w:val="3"/>
          <w:numId w:val="75"/>
        </w:numPr>
        <w:tabs>
          <w:tab w:val="left" w:pos="2033"/>
        </w:tabs>
        <w:ind w:right="143" w:firstLine="0"/>
        <w:rPr>
          <w:rFonts w:hint="default" w:ascii="Times New Roman" w:hAnsi="Times New Roman" w:cs="Times New Roman"/>
          <w:sz w:val="24"/>
          <w:szCs w:val="24"/>
        </w:rPr>
      </w:pPr>
      <w:r>
        <w:rPr>
          <w:rFonts w:hint="default" w:ascii="Times New Roman" w:hAnsi="Times New Roman" w:cs="Times New Roman"/>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5A9C4589">
      <w:pPr>
        <w:pStyle w:val="12"/>
        <w:rPr>
          <w:rFonts w:hint="default" w:ascii="Times New Roman" w:hAnsi="Times New Roman" w:cs="Times New Roman"/>
          <w:sz w:val="24"/>
          <w:szCs w:val="24"/>
        </w:rPr>
      </w:pPr>
    </w:p>
    <w:p w14:paraId="10C92820">
      <w:pPr>
        <w:pStyle w:val="19"/>
        <w:numPr>
          <w:ilvl w:val="1"/>
          <w:numId w:val="75"/>
        </w:numPr>
        <w:tabs>
          <w:tab w:val="left" w:pos="593"/>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 xml:space="preserve">O cancelamento de registros nas hipóteses previstas nos incisos 8.1.1, 8.1.2 e 8.1.4 será formalizado por despacho do órgão ou entidade gerenciadora, assegurado o contraditório e a ampla </w:t>
      </w:r>
      <w:r>
        <w:rPr>
          <w:rFonts w:hint="default" w:ascii="Times New Roman" w:hAnsi="Times New Roman" w:cs="Times New Roman"/>
          <w:spacing w:val="-2"/>
          <w:sz w:val="24"/>
          <w:szCs w:val="24"/>
        </w:rPr>
        <w:t>defesa.</w:t>
      </w:r>
    </w:p>
    <w:p w14:paraId="411D3B36">
      <w:pPr>
        <w:pStyle w:val="12"/>
        <w:rPr>
          <w:rFonts w:hint="default" w:ascii="Times New Roman" w:hAnsi="Times New Roman" w:cs="Times New Roman"/>
          <w:sz w:val="24"/>
          <w:szCs w:val="24"/>
        </w:rPr>
      </w:pPr>
    </w:p>
    <w:p w14:paraId="14F3BC08">
      <w:pPr>
        <w:pStyle w:val="19"/>
        <w:numPr>
          <w:ilvl w:val="2"/>
          <w:numId w:val="76"/>
        </w:numPr>
        <w:tabs>
          <w:tab w:val="left" w:pos="1428"/>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Pr>
          <w:rFonts w:hint="default" w:ascii="Times New Roman" w:hAnsi="Times New Roman" w:cs="Times New Roman"/>
          <w:spacing w:val="-2"/>
          <w:sz w:val="24"/>
          <w:szCs w:val="24"/>
        </w:rPr>
        <w:t>Preços.</w:t>
      </w:r>
    </w:p>
    <w:p w14:paraId="08462F2A">
      <w:pPr>
        <w:pStyle w:val="12"/>
        <w:rPr>
          <w:rFonts w:hint="default" w:ascii="Times New Roman" w:hAnsi="Times New Roman" w:cs="Times New Roman"/>
          <w:sz w:val="24"/>
          <w:szCs w:val="24"/>
        </w:rPr>
      </w:pPr>
    </w:p>
    <w:p w14:paraId="1780E35B">
      <w:pPr>
        <w:pStyle w:val="19"/>
        <w:numPr>
          <w:ilvl w:val="1"/>
          <w:numId w:val="3"/>
        </w:numPr>
        <w:tabs>
          <w:tab w:val="left" w:pos="682"/>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ser ignorado, incerto ou inacessível o endereço da detentora, a comunicação será feita por publicação no </w:t>
      </w:r>
      <w:r>
        <w:rPr>
          <w:rFonts w:hint="default" w:ascii="Times New Roman" w:hAnsi="Times New Roman" w:cs="Times New Roman"/>
          <w:b/>
          <w:bCs/>
          <w:sz w:val="24"/>
          <w:szCs w:val="24"/>
          <w:lang w:val="pt-BR"/>
        </w:rPr>
        <w:t xml:space="preserve">Jornal Oficial Eletrônico do Municípios do Estado de Mato Grosso - AMM/MT, Diário Oficial do Estado, Diário Oficial da União e Diário de Cuiabá, </w:t>
      </w:r>
      <w:r>
        <w:rPr>
          <w:rFonts w:hint="default" w:ascii="Times New Roman" w:hAnsi="Times New Roman" w:cs="Times New Roman"/>
          <w:sz w:val="24"/>
          <w:szCs w:val="24"/>
        </w:rPr>
        <w:t>por 01 (uma) vez, considerando-se cancelado o preço e registrado a partir da última publicação.</w:t>
      </w:r>
    </w:p>
    <w:p w14:paraId="0DD719BD">
      <w:pPr>
        <w:pStyle w:val="12"/>
        <w:rPr>
          <w:rFonts w:hint="default" w:ascii="Times New Roman" w:hAnsi="Times New Roman" w:cs="Times New Roman"/>
          <w:sz w:val="24"/>
          <w:szCs w:val="24"/>
        </w:rPr>
      </w:pPr>
    </w:p>
    <w:p w14:paraId="34A51340">
      <w:pPr>
        <w:pStyle w:val="19"/>
        <w:numPr>
          <w:ilvl w:val="1"/>
          <w:numId w:val="77"/>
        </w:numPr>
        <w:tabs>
          <w:tab w:val="left" w:pos="486"/>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A ata de registro de preços poderá ser cancelada pela detentora, quando, mediante solicitação por escrito, comprovar estar impossibilitada de cumprir as exigências desta Ata de Registro de Preços, ou, a juízo do MUNICÍPIO, quando comprovada a ocorrência de qualquer das hipóteses previstas legalmente previstas.</w:t>
      </w:r>
    </w:p>
    <w:p w14:paraId="695C5C86">
      <w:pPr>
        <w:pStyle w:val="12"/>
        <w:rPr>
          <w:rFonts w:hint="default" w:ascii="Times New Roman" w:hAnsi="Times New Roman" w:cs="Times New Roman"/>
          <w:sz w:val="24"/>
          <w:szCs w:val="24"/>
        </w:rPr>
      </w:pPr>
    </w:p>
    <w:p w14:paraId="5B841BF1">
      <w:pPr>
        <w:pStyle w:val="19"/>
        <w:numPr>
          <w:ilvl w:val="2"/>
          <w:numId w:val="77"/>
        </w:numPr>
        <w:tabs>
          <w:tab w:val="left" w:pos="1426"/>
        </w:tabs>
        <w:spacing w:before="1"/>
        <w:ind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A solicitação da detentora para cancelamento dos preços registrados deverá ser formulada com antecedência de </w:t>
      </w:r>
      <w:r>
        <w:rPr>
          <w:rFonts w:hint="default" w:ascii="Times New Roman" w:hAnsi="Times New Roman" w:cs="Times New Roman"/>
          <w:b/>
          <w:bCs/>
          <w:sz w:val="24"/>
          <w:szCs w:val="24"/>
        </w:rPr>
        <w:t xml:space="preserve">30 (trinta) </w:t>
      </w:r>
      <w:r>
        <w:rPr>
          <w:rFonts w:hint="default" w:ascii="Times New Roman" w:hAnsi="Times New Roman" w:cs="Times New Roman"/>
          <w:sz w:val="24"/>
          <w:szCs w:val="24"/>
        </w:rPr>
        <w:t>dias, facultada à Administração a aplicação das penalidades previstas na cláusula sexta, caso não aceitas as razões do pedido.</w:t>
      </w:r>
    </w:p>
    <w:p w14:paraId="7E0417B8">
      <w:pPr>
        <w:pStyle w:val="12"/>
        <w:spacing w:before="102"/>
        <w:rPr>
          <w:rFonts w:hint="default" w:ascii="Times New Roman" w:hAnsi="Times New Roman" w:cs="Times New Roman"/>
          <w:sz w:val="24"/>
          <w:szCs w:val="24"/>
        </w:rPr>
      </w:pPr>
    </w:p>
    <w:p w14:paraId="5EA6FF04">
      <w:pPr>
        <w:pStyle w:val="19"/>
        <w:numPr>
          <w:ilvl w:val="1"/>
          <w:numId w:val="78"/>
        </w:numPr>
        <w:tabs>
          <w:tab w:val="left" w:pos="542"/>
        </w:tabs>
        <w:spacing w:before="1"/>
        <w:ind w:left="115" w:right="135" w:firstLine="0"/>
        <w:rPr>
          <w:rFonts w:hint="default" w:ascii="Times New Roman" w:hAnsi="Times New Roman" w:cs="Times New Roman"/>
          <w:sz w:val="24"/>
          <w:szCs w:val="24"/>
        </w:rPr>
      </w:pPr>
      <w:r>
        <w:rPr>
          <w:rFonts w:hint="default" w:ascii="Times New Roman" w:hAnsi="Times New Roman" w:cs="Times New Roman"/>
          <w:sz w:val="24"/>
          <w:szCs w:val="24"/>
        </w:rPr>
        <w:t>O cancelamento dos preços registrados poderá ocorrer, total ou parcialmente, pelo gerenciador, desde que devidamente comprovados e justificados:</w:t>
      </w:r>
    </w:p>
    <w:p w14:paraId="75909BAC">
      <w:pPr>
        <w:pStyle w:val="12"/>
        <w:rPr>
          <w:rFonts w:hint="default" w:ascii="Times New Roman" w:hAnsi="Times New Roman" w:cs="Times New Roman"/>
          <w:sz w:val="24"/>
          <w:szCs w:val="24"/>
        </w:rPr>
      </w:pPr>
    </w:p>
    <w:p w14:paraId="5CA65F67">
      <w:pPr>
        <w:pStyle w:val="19"/>
        <w:numPr>
          <w:ilvl w:val="2"/>
          <w:numId w:val="78"/>
        </w:numPr>
        <w:tabs>
          <w:tab w:val="left" w:pos="1365"/>
        </w:tabs>
        <w:rPr>
          <w:rFonts w:hint="default" w:ascii="Times New Roman" w:hAnsi="Times New Roman" w:cs="Times New Roman"/>
          <w:sz w:val="24"/>
          <w:szCs w:val="24"/>
        </w:rPr>
      </w:pP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razão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interesse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público;</w:t>
      </w:r>
    </w:p>
    <w:p w14:paraId="54E9F104">
      <w:pPr>
        <w:pStyle w:val="12"/>
        <w:rPr>
          <w:rFonts w:hint="default" w:ascii="Times New Roman" w:hAnsi="Times New Roman" w:cs="Times New Roman"/>
          <w:sz w:val="24"/>
          <w:szCs w:val="24"/>
        </w:rPr>
      </w:pPr>
    </w:p>
    <w:p w14:paraId="6F835CCA">
      <w:pPr>
        <w:pStyle w:val="19"/>
        <w:numPr>
          <w:ilvl w:val="2"/>
          <w:numId w:val="78"/>
        </w:numPr>
        <w:tabs>
          <w:tab w:val="left" w:pos="1365"/>
        </w:tabs>
        <w:rPr>
          <w:rFonts w:hint="default" w:ascii="Times New Roman" w:hAnsi="Times New Roman" w:cs="Times New Roman"/>
          <w:sz w:val="24"/>
          <w:szCs w:val="24"/>
        </w:rPr>
      </w:pPr>
      <w:r>
        <w:rPr>
          <w:rFonts w:hint="default" w:ascii="Times New Roman" w:hAnsi="Times New Roman" w:cs="Times New Roman"/>
          <w:sz w:val="24"/>
          <w:szCs w:val="24"/>
        </w:rPr>
        <w:t>pelo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cancelamento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registrados;</w:t>
      </w:r>
      <w:r>
        <w:rPr>
          <w:rFonts w:hint="default" w:ascii="Times New Roman" w:hAnsi="Times New Roman" w:cs="Times New Roman"/>
          <w:spacing w:val="-4"/>
          <w:sz w:val="24"/>
          <w:szCs w:val="24"/>
        </w:rPr>
        <w:t xml:space="preserve"> </w:t>
      </w:r>
      <w:r>
        <w:rPr>
          <w:rFonts w:hint="default" w:ascii="Times New Roman" w:hAnsi="Times New Roman" w:cs="Times New Roman"/>
          <w:spacing w:val="-5"/>
          <w:sz w:val="24"/>
          <w:szCs w:val="24"/>
        </w:rPr>
        <w:t>ou</w:t>
      </w:r>
    </w:p>
    <w:p w14:paraId="64AB7C6F">
      <w:pPr>
        <w:pStyle w:val="12"/>
        <w:rPr>
          <w:rFonts w:hint="default" w:ascii="Times New Roman" w:hAnsi="Times New Roman" w:cs="Times New Roman"/>
          <w:sz w:val="24"/>
          <w:szCs w:val="24"/>
        </w:rPr>
      </w:pPr>
    </w:p>
    <w:p w14:paraId="4A374A78">
      <w:pPr>
        <w:pStyle w:val="19"/>
        <w:numPr>
          <w:ilvl w:val="2"/>
          <w:numId w:val="78"/>
        </w:numPr>
        <w:tabs>
          <w:tab w:val="left" w:pos="1365"/>
        </w:tabs>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pedido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fornecedor,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decorrente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fortuito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força</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maior.</w:t>
      </w:r>
    </w:p>
    <w:p w14:paraId="080421E1">
      <w:pPr>
        <w:pStyle w:val="12"/>
        <w:rPr>
          <w:rFonts w:hint="default" w:ascii="Times New Roman" w:hAnsi="Times New Roman" w:cs="Times New Roman"/>
          <w:sz w:val="24"/>
          <w:szCs w:val="24"/>
        </w:rPr>
      </w:pPr>
    </w:p>
    <w:p w14:paraId="22B54EBE">
      <w:pPr>
        <w:pStyle w:val="19"/>
        <w:numPr>
          <w:ilvl w:val="1"/>
          <w:numId w:val="78"/>
        </w:numPr>
        <w:tabs>
          <w:tab w:val="left" w:pos="565"/>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registrados consideram-se extintos quando forem utilizados todos os quantitativos </w:t>
      </w:r>
    </w:p>
    <w:p w14:paraId="7BE21EAF">
      <w:pPr>
        <w:pStyle w:val="19"/>
        <w:numPr>
          <w:ilvl w:val="0"/>
          <w:numId w:val="0"/>
        </w:numPr>
        <w:tabs>
          <w:tab w:val="left" w:pos="565"/>
        </w:tabs>
        <w:ind w:left="115" w:leftChars="0" w:right="139" w:rightChars="0"/>
        <w:rPr>
          <w:rFonts w:hint="default" w:ascii="Times New Roman" w:hAnsi="Times New Roman" w:cs="Times New Roman"/>
          <w:sz w:val="24"/>
          <w:szCs w:val="24"/>
        </w:rPr>
      </w:pPr>
      <w:r>
        <w:rPr>
          <w:rFonts w:hint="default" w:ascii="Times New Roman" w:hAnsi="Times New Roman" w:cs="Times New Roman"/>
          <w:sz w:val="24"/>
          <w:szCs w:val="24"/>
        </w:rPr>
        <w:t>constantes do instrumento para cada item.</w:t>
      </w:r>
    </w:p>
    <w:p w14:paraId="06A95754">
      <w:pPr>
        <w:pStyle w:val="12"/>
        <w:rPr>
          <w:rFonts w:hint="default" w:ascii="Times New Roman" w:hAnsi="Times New Roman" w:cs="Times New Roman"/>
          <w:sz w:val="24"/>
          <w:szCs w:val="24"/>
        </w:rPr>
      </w:pPr>
    </w:p>
    <w:p w14:paraId="4D5324E2">
      <w:pPr>
        <w:pStyle w:val="19"/>
        <w:numPr>
          <w:ilvl w:val="1"/>
          <w:numId w:val="78"/>
        </w:numPr>
        <w:tabs>
          <w:tab w:val="left" w:pos="557"/>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Ocorrendo o cancelamento da Ata de Registro de Preços por qualquer dos motivos indicados neste instrumento, reserva-se ao órgão contratante o direito de convidar os demais proponentes inscritos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Cadastro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Reserva,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havendo,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classificados,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seguindo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ordem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spacing w:val="-2"/>
          <w:sz w:val="24"/>
          <w:szCs w:val="24"/>
        </w:rPr>
        <w:t>classificação.</w:t>
      </w:r>
    </w:p>
    <w:p w14:paraId="005D2D9D">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32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1" o:spid="_x0000_s1026" o:spt="100" style="position:absolute;left:0pt;margin-left:56.7pt;margin-top:14.1pt;height:0.1pt;width:481.85pt;mso-position-horizontal-relative:page;mso-wrap-distance-bottom:0pt;mso-wrap-distance-top:0pt;z-index:-2516131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o3Ju8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RZzpkVDUX+3M8jbtGAWo9z&#10;6nv1L9CvkGB0e6igib/kgx3SUI+noapDYJI27/L84ebhljNJtXwySzPPzu/KHYZn5RKP2P/E0EVS&#10;DkjUA5IHO0CgYGOkJkUaOKNIIUW66SL1IsT3orgIWXsWEvcat1dvLlXDlXKSdq4ae9l1sjK4pN6u&#10;g0A8ZrnoQTqa8KU5Y5OK6e043RR0RpdP2pioAmG7WRlge0Gmbqaz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o3Ju8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D66C264">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HABILITAÇÃO</w:t>
      </w:r>
    </w:p>
    <w:p w14:paraId="4104FF3A">
      <w:pPr>
        <w:pStyle w:val="19"/>
        <w:numPr>
          <w:ilvl w:val="1"/>
          <w:numId w:val="79"/>
        </w:numPr>
        <w:tabs>
          <w:tab w:val="left" w:pos="561"/>
        </w:tabs>
        <w:spacing w:before="276"/>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DETENTORA </w:t>
      </w:r>
      <w:r>
        <w:rPr>
          <w:rFonts w:hint="default" w:ascii="Times New Roman" w:hAnsi="Times New Roman" w:cs="Times New Roman"/>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49195FF6">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43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3" o:spid="_x0000_s1026" o:spt="100" style="position:absolute;left:0pt;margin-left:56.7pt;margin-top:14.1pt;height:0.1pt;width:481.85pt;mso-position-horizontal-relative:page;mso-wrap-distance-bottom:0pt;mso-wrap-distance-top:0pt;z-index:-2516121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Y+rdDWAAAACgEAAA8AAAAA&#10;AAAAAQAgAAAAIgAAAGRycy9kb3ducmV2LnhtbFBLAQIUABQAAAAIAIdO4kB8zALgFgIAAH4EAAAO&#10;AAAAAAAAAAEAIAAAACU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BD068F2">
      <w:pPr>
        <w:pStyle w:val="4"/>
        <w:ind w:left="439" w:leftChars="194" w:right="10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7"/>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EMISSÃO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EMPENHO</w:t>
      </w:r>
    </w:p>
    <w:p w14:paraId="387D7288">
      <w:pPr>
        <w:pStyle w:val="19"/>
        <w:numPr>
          <w:ilvl w:val="1"/>
          <w:numId w:val="80"/>
        </w:numPr>
        <w:tabs>
          <w:tab w:val="left" w:pos="644"/>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As aquisições decorrentes desta ata serão autorizadas, caso a caso, pela autoridade competente ou por quem aquele delegar competência para fazê-lo, sempre com base nas estimativas de consumo,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mediante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obrigatória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pesquisa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onde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verifique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registrado em ata se encontra compatível com o de mercado.</w:t>
      </w:r>
    </w:p>
    <w:p w14:paraId="18649E6F">
      <w:pPr>
        <w:pStyle w:val="19"/>
        <w:numPr>
          <w:ilvl w:val="1"/>
          <w:numId w:val="80"/>
        </w:numPr>
        <w:tabs>
          <w:tab w:val="left" w:pos="710"/>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Pr>
          <w:rFonts w:hint="default" w:ascii="Times New Roman" w:hAnsi="Times New Roman" w:cs="Times New Roman"/>
          <w:spacing w:val="-4"/>
          <w:sz w:val="24"/>
          <w:szCs w:val="24"/>
        </w:rPr>
        <w:t>ata.</w:t>
      </w:r>
    </w:p>
    <w:p w14:paraId="4E9CE280">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53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5" o:spid="_x0000_s1026" o:spt="100" style="position:absolute;left:0pt;margin-left:56.7pt;margin-top:14.1pt;height:0.1pt;width:481.85pt;mso-position-horizontal-relative:page;mso-wrap-distance-bottom:0pt;mso-wrap-distance-top:0pt;z-index:-2516111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bAb/E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bAb/E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CBB2198">
      <w:pPr>
        <w:pStyle w:val="4"/>
        <w:ind w:left="89"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PRIMEIRA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PUBLICIDADE</w:t>
      </w:r>
    </w:p>
    <w:p w14:paraId="01971F5D">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63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6" o:spid="_x0000_s1026" o:spt="100" style="position:absolute;left:0pt;margin-left:56.7pt;margin-top:10.25pt;height:0.1pt;width:481.85pt;mso-position-horizontal-relative:page;mso-wrap-distance-bottom:0pt;mso-wrap-distance-top:0pt;z-index:-2516101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9/9LO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566E26F0">
      <w:pPr>
        <w:pStyle w:val="19"/>
        <w:numPr>
          <w:ilvl w:val="1"/>
          <w:numId w:val="3"/>
        </w:numPr>
        <w:tabs>
          <w:tab w:val="left" w:pos="682"/>
        </w:tabs>
        <w:ind w:left="115" w:right="147" w:firstLine="0"/>
        <w:rPr>
          <w:rFonts w:hint="default" w:ascii="Times New Roman" w:hAnsi="Times New Roman" w:cs="Times New Roman"/>
          <w:sz w:val="24"/>
          <w:szCs w:val="24"/>
          <w:highlight w:val="none"/>
        </w:rPr>
      </w:pPr>
      <w:r>
        <w:rPr>
          <w:rFonts w:hint="default" w:ascii="Times New Roman" w:hAnsi="Times New Roman" w:cs="Times New Roman"/>
          <w:sz w:val="24"/>
          <w:szCs w:val="24"/>
        </w:rPr>
        <w:t>Caberá ao MUNICÍPIO providenciar a publicação do extrato desta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Ata de Registro de Preços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e de seus eventuais aditivos, </w:t>
      </w:r>
      <w:r>
        <w:rPr>
          <w:rFonts w:hint="default" w:ascii="Times New Roman" w:hAnsi="Times New Roman" w:cs="Times New Roman"/>
          <w:b/>
          <w:bCs/>
          <w:sz w:val="24"/>
          <w:szCs w:val="24"/>
          <w:lang w:val="pt-BR"/>
        </w:rPr>
        <w:t xml:space="preserve">Jornal Oficial Eletrônico do Municípios do Estado de Mato Grosso - AMM/MT, Diário Oficial do Estado, Diário Oficial da União e Diário de Cuiabá, </w:t>
      </w:r>
      <w:r>
        <w:rPr>
          <w:rFonts w:hint="default" w:ascii="Times New Roman" w:hAnsi="Times New Roman" w:cs="Times New Roman"/>
          <w:sz w:val="24"/>
          <w:szCs w:val="24"/>
          <w:highlight w:val="none"/>
        </w:rPr>
        <w:t xml:space="preserve"> observados os prazos previstos </w:t>
      </w:r>
      <w:r>
        <w:rPr>
          <w:rFonts w:hint="default" w:ascii="Times New Roman" w:hAnsi="Times New Roman" w:cs="Times New Roman"/>
          <w:sz w:val="24"/>
          <w:szCs w:val="24"/>
          <w:highlight w:val="none"/>
          <w:lang w:val="pt-BR"/>
        </w:rPr>
        <w:t>na</w:t>
      </w:r>
      <w:r>
        <w:rPr>
          <w:rFonts w:hint="default" w:ascii="Times New Roman" w:hAnsi="Times New Roman" w:cs="Times New Roman"/>
          <w:sz w:val="24"/>
          <w:szCs w:val="24"/>
          <w:highlight w:val="none"/>
        </w:rPr>
        <w:t xml:space="preserve"> Lei nº 14.133/2021.</w:t>
      </w:r>
    </w:p>
    <w:p w14:paraId="5BFB6055">
      <w:pPr>
        <w:pStyle w:val="19"/>
        <w:numPr>
          <w:ilvl w:val="1"/>
          <w:numId w:val="81"/>
        </w:numPr>
        <w:tabs>
          <w:tab w:val="left" w:pos="633"/>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highlight w:val="none"/>
        </w:rPr>
        <w:t>As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despesas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resultantes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publicação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deste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Contrato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seus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eventuais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aditivos,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cor</w:t>
      </w:r>
      <w:r>
        <w:rPr>
          <w:rFonts w:hint="default" w:ascii="Times New Roman" w:hAnsi="Times New Roman" w:cs="Times New Roman"/>
          <w:sz w:val="24"/>
          <w:szCs w:val="24"/>
        </w:rPr>
        <w:t>rerão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por </w:t>
      </w:r>
    </w:p>
    <w:p w14:paraId="061CE91C">
      <w:pPr>
        <w:pStyle w:val="19"/>
        <w:numPr>
          <w:ilvl w:val="0"/>
          <w:numId w:val="0"/>
        </w:numPr>
        <w:tabs>
          <w:tab w:val="left" w:pos="633"/>
        </w:tabs>
        <w:ind w:left="115" w:leftChars="0" w:right="139" w:rightChars="0"/>
        <w:rPr>
          <w:rFonts w:hint="default" w:ascii="Times New Roman" w:hAnsi="Times New Roman" w:cs="Times New Roman"/>
          <w:sz w:val="24"/>
          <w:szCs w:val="24"/>
        </w:rPr>
      </w:pPr>
      <w:r>
        <w:rPr>
          <w:rFonts w:hint="default" w:ascii="Times New Roman" w:hAnsi="Times New Roman" w:cs="Times New Roman"/>
          <w:sz w:val="24"/>
          <w:szCs w:val="24"/>
        </w:rPr>
        <w:t>conta do MUNICÍPIO.</w:t>
      </w:r>
    </w:p>
    <w:p w14:paraId="240F2010">
      <w:pPr>
        <w:pStyle w:val="12"/>
        <w:spacing w:line="20" w:lineRule="exact"/>
        <w:ind w:left="114"/>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g">
            <w:drawing>
              <wp:inline distT="0" distB="0" distL="0" distR="0">
                <wp:extent cx="6119495" cy="6350"/>
                <wp:effectExtent l="0" t="0" r="0" b="0"/>
                <wp:docPr id="8"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77"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GDkINQAAAADAQAADwAAAAAAAAABACAAAAAiAAAAZHJzL2Rvd25yZXYueG1sUEsBAhQAFAAA&#10;AAgAh07iQEb2cvxlAgAArQUAAA4AAAAAAAAAAQAgAAAAIwEAAGRycy9lMm9Eb2MueG1sUEsFBgAA&#10;AAAGAAYAWQEAAPoFAAAAAA==&#10;">
                <o:lock v:ext="edit" aspectratio="f"/>
                <v:shape id="Graphic 178" o:spid="_x0000_s1026" o:spt="100" style="position:absolute;left:0;top:3175;height:1270;width:6119495;" filled="f" stroked="t" coordsize="6119495,1" o:gfxdata="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5gXL4A&#10;AADcAAAADwAAAAAAAAABACAAAAAiAAAAZHJzL2Rvd25yZXYueG1sUEsBAhQAFAAAAAgAh07iQDMv&#10;BZ47AAAAOQAAABAAAAAAAAAAAQAgAAAADQEAAGRycy9zaGFwZXhtbC54bWxQSwUGAAAAAAYABgBb&#10;AQAAtwMAAAAA&#10;" path="m0,0l6119495,0e">
                  <v:fill on="f" focussize="0,0"/>
                  <v:stroke weight="0.5pt" color="#4371C3" joinstyle="round"/>
                  <v:imagedata o:title=""/>
                  <o:lock v:ext="edit" aspectratio="f"/>
                  <v:textbox inset="0mm,0mm,0mm,0mm"/>
                </v:shape>
                <w10:wrap type="none"/>
                <w10:anchorlock/>
              </v:group>
            </w:pict>
          </mc:Fallback>
        </mc:AlternateContent>
      </w:r>
    </w:p>
    <w:p w14:paraId="683CBDDC">
      <w:pPr>
        <w:pStyle w:val="4"/>
        <w:spacing w:before="18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PROTEÇÃO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DADOS</w:t>
      </w:r>
    </w:p>
    <w:p w14:paraId="333C0991">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73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9" o:spid="_x0000_s1026" o:spt="100" style="position:absolute;left:0pt;margin-left:56.7pt;margin-top:10.25pt;height:0.1pt;width:481.85pt;mso-position-horizontal-relative:page;mso-wrap-distance-bottom:0pt;mso-wrap-distance-top:0pt;z-index:-2516090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UYL7k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8826EDF">
      <w:pPr>
        <w:pStyle w:val="19"/>
        <w:numPr>
          <w:ilvl w:val="1"/>
          <w:numId w:val="82"/>
        </w:numPr>
        <w:tabs>
          <w:tab w:val="left" w:pos="665"/>
        </w:tabs>
        <w:spacing w:before="276"/>
        <w:ind w:left="115" w:right="144" w:firstLine="0"/>
        <w:jc w:val="both"/>
        <w:rPr>
          <w:rFonts w:hint="default" w:ascii="Times New Roman" w:hAnsi="Times New Roman" w:cs="Times New Roman"/>
          <w:sz w:val="24"/>
          <w:szCs w:val="24"/>
        </w:rPr>
      </w:pPr>
      <w:r>
        <w:rPr>
          <w:rFonts w:hint="default" w:ascii="Times New Roman" w:hAnsi="Times New Roman" w:cs="Times New Roman"/>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3EC46E2D">
      <w:pPr>
        <w:pStyle w:val="12"/>
        <w:rPr>
          <w:rFonts w:hint="default" w:ascii="Times New Roman" w:hAnsi="Times New Roman" w:cs="Times New Roman"/>
          <w:sz w:val="24"/>
          <w:szCs w:val="24"/>
        </w:rPr>
      </w:pPr>
    </w:p>
    <w:p w14:paraId="216E05F6">
      <w:pPr>
        <w:pStyle w:val="19"/>
        <w:numPr>
          <w:ilvl w:val="1"/>
          <w:numId w:val="82"/>
        </w:numPr>
        <w:tabs>
          <w:tab w:val="left" w:pos="682"/>
        </w:tabs>
        <w:ind w:left="115" w:right="138" w:firstLine="0"/>
        <w:jc w:val="both"/>
        <w:rPr>
          <w:rFonts w:hint="default" w:ascii="Times New Roman" w:hAnsi="Times New Roman" w:cs="Times New Roman"/>
          <w:sz w:val="24"/>
          <w:szCs w:val="24"/>
        </w:rPr>
      </w:pPr>
      <w:r>
        <w:rPr>
          <w:rFonts w:hint="default" w:ascii="Times New Roman" w:hAnsi="Times New Roman" w:cs="Times New Roman"/>
          <w:sz w:val="24"/>
          <w:szCs w:val="24"/>
        </w:rPr>
        <w:t xml:space="preserve">Sem prejuízo da aplicação das normas previstas pela Lei nº 12.527, de 18 de novembro de 2011, as partes se comprometem a manter sigilo e confidencialidade de todas as informações – em </w:t>
      </w:r>
    </w:p>
    <w:p w14:paraId="35C3B62C">
      <w:pPr>
        <w:pStyle w:val="19"/>
        <w:numPr>
          <w:ilvl w:val="0"/>
          <w:numId w:val="0"/>
        </w:numPr>
        <w:tabs>
          <w:tab w:val="left" w:pos="682"/>
        </w:tabs>
        <w:ind w:left="115" w:leftChars="0" w:right="138" w:rightChars="0"/>
        <w:jc w:val="both"/>
        <w:rPr>
          <w:rFonts w:hint="default" w:ascii="Times New Roman" w:hAnsi="Times New Roman" w:cs="Times New Roman"/>
          <w:sz w:val="24"/>
          <w:szCs w:val="24"/>
        </w:rPr>
      </w:pPr>
    </w:p>
    <w:p w14:paraId="1C108940">
      <w:pPr>
        <w:pStyle w:val="19"/>
        <w:numPr>
          <w:ilvl w:val="0"/>
          <w:numId w:val="0"/>
        </w:numPr>
        <w:tabs>
          <w:tab w:val="left" w:pos="682"/>
        </w:tabs>
        <w:ind w:left="115" w:leftChars="0" w:right="138" w:rightChars="0"/>
        <w:jc w:val="both"/>
        <w:rPr>
          <w:rFonts w:hint="default" w:ascii="Times New Roman" w:hAnsi="Times New Roman" w:cs="Times New Roman"/>
          <w:sz w:val="24"/>
          <w:szCs w:val="24"/>
        </w:rPr>
      </w:pPr>
    </w:p>
    <w:p w14:paraId="62273191">
      <w:pPr>
        <w:pStyle w:val="19"/>
        <w:numPr>
          <w:ilvl w:val="0"/>
          <w:numId w:val="0"/>
        </w:numPr>
        <w:tabs>
          <w:tab w:val="left" w:pos="682"/>
        </w:tabs>
        <w:ind w:left="115" w:leftChars="0" w:right="138" w:right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rFonts w:hint="default" w:ascii="Times New Roman" w:hAnsi="Times New Roman" w:cs="Times New Roman"/>
          <w:spacing w:val="-2"/>
          <w:sz w:val="24"/>
          <w:szCs w:val="24"/>
        </w:rPr>
        <w:t>contratual.</w:t>
      </w:r>
    </w:p>
    <w:p w14:paraId="63E321DF">
      <w:pPr>
        <w:pStyle w:val="12"/>
        <w:rPr>
          <w:rFonts w:hint="default" w:ascii="Times New Roman" w:hAnsi="Times New Roman" w:cs="Times New Roman"/>
          <w:sz w:val="24"/>
          <w:szCs w:val="24"/>
        </w:rPr>
      </w:pPr>
    </w:p>
    <w:p w14:paraId="06AC786E">
      <w:pPr>
        <w:pStyle w:val="19"/>
        <w:numPr>
          <w:ilvl w:val="2"/>
          <w:numId w:val="82"/>
        </w:numPr>
        <w:tabs>
          <w:tab w:val="left" w:pos="1553"/>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O dever de sigilo e confidencialidade permanecem em vigor mesmo após a extinção do vínculo existente entre a MUNICÍPIO e a DETENTORA, e entre esta e seus colaboradores, subcontratados, prestadores de serviço e consultores.</w:t>
      </w:r>
    </w:p>
    <w:p w14:paraId="299896A6">
      <w:pPr>
        <w:pStyle w:val="12"/>
        <w:rPr>
          <w:rFonts w:hint="default" w:ascii="Times New Roman" w:hAnsi="Times New Roman" w:cs="Times New Roman"/>
          <w:sz w:val="24"/>
          <w:szCs w:val="24"/>
        </w:rPr>
      </w:pPr>
    </w:p>
    <w:p w14:paraId="0115EB36">
      <w:pPr>
        <w:pStyle w:val="19"/>
        <w:numPr>
          <w:ilvl w:val="1"/>
          <w:numId w:val="82"/>
        </w:numPr>
        <w:tabs>
          <w:tab w:val="left" w:pos="700"/>
        </w:tabs>
        <w:ind w:left="115" w:right="140" w:firstLine="0"/>
        <w:jc w:val="both"/>
        <w:rPr>
          <w:rFonts w:hint="default" w:ascii="Times New Roman" w:hAnsi="Times New Roman" w:cs="Times New Roman"/>
          <w:sz w:val="24"/>
          <w:szCs w:val="24"/>
        </w:rPr>
      </w:pPr>
      <w:r>
        <w:rPr>
          <w:rFonts w:hint="default" w:ascii="Times New Roman" w:hAnsi="Times New Roman" w:cs="Times New Roman"/>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disposições da Lei</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nº 13.709/2018.</w:t>
      </w:r>
    </w:p>
    <w:p w14:paraId="38D50CDC">
      <w:pPr>
        <w:pStyle w:val="12"/>
        <w:rPr>
          <w:rFonts w:hint="default" w:ascii="Times New Roman" w:hAnsi="Times New Roman" w:cs="Times New Roman"/>
          <w:sz w:val="24"/>
          <w:szCs w:val="24"/>
        </w:rPr>
      </w:pPr>
    </w:p>
    <w:p w14:paraId="011D525A">
      <w:pPr>
        <w:pStyle w:val="19"/>
        <w:numPr>
          <w:ilvl w:val="1"/>
          <w:numId w:val="82"/>
        </w:numPr>
        <w:tabs>
          <w:tab w:val="left" w:pos="657"/>
        </w:tabs>
        <w:ind w:left="115" w:right="141" w:firstLine="0"/>
        <w:jc w:val="both"/>
        <w:rPr>
          <w:rFonts w:hint="default" w:ascii="Times New Roman" w:hAnsi="Times New Roman" w:cs="Times New Roman"/>
          <w:sz w:val="24"/>
          <w:szCs w:val="24"/>
        </w:rPr>
      </w:pPr>
      <w:r>
        <w:rPr>
          <w:rFonts w:hint="default" w:ascii="Times New Roman" w:hAnsi="Times New Roman" w:cs="Times New Roman"/>
          <w:sz w:val="24"/>
          <w:szCs w:val="24"/>
        </w:rPr>
        <w:t>A DETENTORA declara que tem ciência da existência da Lei Geral de Proteção de Dados 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 compromete a adequar todos os procedimentos internos ao disposto na legislação com o intuito de proteger os dados pessoais repassados pelo MUNICÍPIO.</w:t>
      </w:r>
    </w:p>
    <w:p w14:paraId="4E6BD80D">
      <w:pPr>
        <w:pStyle w:val="12"/>
        <w:rPr>
          <w:rFonts w:hint="default" w:ascii="Times New Roman" w:hAnsi="Times New Roman" w:cs="Times New Roman"/>
          <w:sz w:val="24"/>
          <w:szCs w:val="24"/>
        </w:rPr>
      </w:pPr>
    </w:p>
    <w:p w14:paraId="21838DE5">
      <w:pPr>
        <w:pStyle w:val="19"/>
        <w:numPr>
          <w:ilvl w:val="1"/>
          <w:numId w:val="82"/>
        </w:numPr>
        <w:tabs>
          <w:tab w:val="left" w:pos="652"/>
        </w:tabs>
        <w:ind w:left="115" w:right="137" w:firstLine="0"/>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6E7352CF">
      <w:pPr>
        <w:pStyle w:val="12"/>
        <w:rPr>
          <w:rFonts w:hint="default" w:ascii="Times New Roman" w:hAnsi="Times New Roman" w:cs="Times New Roman"/>
          <w:sz w:val="24"/>
          <w:szCs w:val="24"/>
        </w:rPr>
      </w:pPr>
    </w:p>
    <w:p w14:paraId="12DE9DAC">
      <w:pPr>
        <w:pStyle w:val="19"/>
        <w:numPr>
          <w:ilvl w:val="2"/>
          <w:numId w:val="82"/>
        </w:numPr>
        <w:tabs>
          <w:tab w:val="left" w:pos="1681"/>
        </w:tabs>
        <w:ind w:right="131" w:firstLine="0"/>
        <w:rPr>
          <w:rFonts w:hint="default" w:ascii="Times New Roman" w:hAnsi="Times New Roman" w:cs="Times New Roman"/>
          <w:sz w:val="24"/>
          <w:szCs w:val="24"/>
        </w:rPr>
      </w:pPr>
      <w:r>
        <w:rPr>
          <w:rFonts w:hint="default" w:ascii="Times New Roman" w:hAnsi="Times New Roman" w:cs="Times New Roman"/>
          <w:sz w:val="24"/>
          <w:szCs w:val="24"/>
        </w:rPr>
        <w:t>A comunicação não exime a DETENTORA das obrigações, sanções e responsabilidades que possam incidir em razão das situações violadoras acima indicadas.</w:t>
      </w:r>
    </w:p>
    <w:p w14:paraId="718AE876">
      <w:pPr>
        <w:pStyle w:val="12"/>
        <w:rPr>
          <w:rFonts w:hint="default" w:ascii="Times New Roman" w:hAnsi="Times New Roman" w:cs="Times New Roman"/>
          <w:sz w:val="24"/>
          <w:szCs w:val="24"/>
        </w:rPr>
      </w:pPr>
    </w:p>
    <w:p w14:paraId="515E8F86">
      <w:pPr>
        <w:pStyle w:val="19"/>
        <w:numPr>
          <w:ilvl w:val="1"/>
          <w:numId w:val="82"/>
        </w:numPr>
        <w:tabs>
          <w:tab w:val="left" w:pos="759"/>
        </w:tabs>
        <w:ind w:left="115" w:right="146" w:firstLine="82"/>
        <w:jc w:val="both"/>
        <w:rPr>
          <w:rFonts w:hint="default" w:ascii="Times New Roman" w:hAnsi="Times New Roman" w:cs="Times New Roman"/>
          <w:sz w:val="24"/>
          <w:szCs w:val="24"/>
        </w:rPr>
      </w:pPr>
      <w:r>
        <w:rPr>
          <w:rFonts w:hint="default" w:ascii="Times New Roman" w:hAnsi="Times New Roman" w:cs="Times New Roman"/>
          <w:sz w:val="24"/>
          <w:szCs w:val="24"/>
        </w:rPr>
        <w:t>O descumprimento de qualquer das cláusulas acima relacionadas ensejará, sem prejuízo do contraditório e ampla defesa, na aplicação das penalidades cabíveis.</w:t>
      </w:r>
    </w:p>
    <w:p w14:paraId="4B971CE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84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0" o:spid="_x0000_s1026" o:spt="100" style="position:absolute;left:0pt;margin-left:56.7pt;margin-top:14.1pt;height:0.1pt;width:481.85pt;mso-position-horizontal-relative:page;mso-wrap-distance-bottom:0pt;mso-wrap-distance-top:0pt;z-index:-2516080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K+LK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Q80EytaivxlmEfcogF1Hgvq&#10;e/OvMKyQYHR7qKGNv+SDHdJQj6ehqkNgkjbv8vzx5vGWM0m1fHafK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0r4sq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77B39F3">
      <w:pPr>
        <w:pStyle w:val="4"/>
        <w:ind w:left="88" w:right="106"/>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LEGISLAÇÃO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APLICÁVEL</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 xml:space="preserve">DAS </w:t>
      </w:r>
      <w:r>
        <w:rPr>
          <w:rFonts w:hint="default" w:ascii="Times New Roman" w:hAnsi="Times New Roman" w:cs="Times New Roman"/>
          <w:spacing w:val="-2"/>
          <w:sz w:val="24"/>
          <w:szCs w:val="24"/>
        </w:rPr>
        <w:t>COMUNICAÇÕES</w:t>
      </w:r>
    </w:p>
    <w:p w14:paraId="43A023BE">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94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1" o:spid="_x0000_s1026" o:spt="100" style="position:absolute;left:0pt;margin-left:56.7pt;margin-top:10.25pt;height:0.1pt;width:481.85pt;mso-position-horizontal-relative:page;mso-wrap-distance-bottom:0pt;mso-wrap-distance-top:0pt;z-index:-2516070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erWa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L96tZ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94298FB">
      <w:pPr>
        <w:pStyle w:val="19"/>
        <w:numPr>
          <w:ilvl w:val="1"/>
          <w:numId w:val="83"/>
        </w:numPr>
        <w:tabs>
          <w:tab w:val="left" w:pos="718"/>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À execução da presente Ata de Registro de Preços e aos casos omissos aplicam-se as disposições contidas na Lei n° 14.133, de 1º de abril de 2021, e suas alterações, bem como os Decretos Federais e Municipais que a regulamentam, Lei nº 13.709/2018 (Lei Geral de Proteção de</w:t>
      </w:r>
    </w:p>
    <w:p w14:paraId="55618B4C">
      <w:pPr>
        <w:pStyle w:val="12"/>
        <w:spacing w:before="1"/>
        <w:ind w:left="115"/>
        <w:rPr>
          <w:rFonts w:hint="default" w:ascii="Times New Roman" w:hAnsi="Times New Roman" w:cs="Times New Roman"/>
          <w:sz w:val="24"/>
          <w:szCs w:val="24"/>
        </w:rPr>
      </w:pPr>
      <w:r>
        <w:rPr>
          <w:rFonts w:hint="default" w:ascii="Times New Roman" w:hAnsi="Times New Roman" w:cs="Times New Roman"/>
          <w:sz w:val="24"/>
          <w:szCs w:val="24"/>
        </w:rPr>
        <w:t>Dados Pessoais – LGPD), lei nº 8.078/1990, e demais legislações aplicáveis ao caso.</w:t>
      </w:r>
    </w:p>
    <w:p w14:paraId="68BB38A6">
      <w:pPr>
        <w:pStyle w:val="12"/>
        <w:rPr>
          <w:rFonts w:hint="default" w:ascii="Times New Roman" w:hAnsi="Times New Roman" w:cs="Times New Roman"/>
          <w:sz w:val="24"/>
          <w:szCs w:val="24"/>
        </w:rPr>
      </w:pPr>
    </w:p>
    <w:p w14:paraId="7CA50F28">
      <w:pPr>
        <w:pStyle w:val="19"/>
        <w:numPr>
          <w:ilvl w:val="1"/>
          <w:numId w:val="83"/>
        </w:numPr>
        <w:tabs>
          <w:tab w:val="left" w:pos="649"/>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As comunicações entre as partes, relacionadas com o acompanhamento e controle da presente Ata, serão feitas sempre por escrito.</w:t>
      </w:r>
    </w:p>
    <w:p w14:paraId="3F07E361">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04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4" o:spid="_x0000_s1026" o:spt="100" style="position:absolute;left:0pt;margin-left:56.7pt;margin-top:14.1pt;height:0.1pt;width:481.85pt;mso-position-horizontal-relative:page;mso-wrap-distance-bottom:0pt;mso-wrap-distance-top:0pt;z-index:-2516060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P5JZb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C14463D">
      <w:pPr>
        <w:pStyle w:val="4"/>
        <w:ind w:left="89"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rPr>
        <w:t>DISPOSIÇÕES</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rPr>
        <w:t>FINAIS</w:t>
      </w:r>
    </w:p>
    <w:p w14:paraId="456D236C">
      <w:pPr>
        <w:pStyle w:val="12"/>
        <w:spacing w:before="8"/>
        <w:rPr>
          <w:rFonts w:hint="default" w:ascii="Times New Roman" w:hAnsi="Times New Roman" w:cs="Times New Roman"/>
          <w:b/>
          <w:sz w:val="24"/>
          <w:szCs w:val="24"/>
          <w:highlight w:val="none"/>
        </w:rPr>
      </w:pPr>
    </w:p>
    <w:p w14:paraId="3F45DC28">
      <w:pPr>
        <w:pStyle w:val="12"/>
        <w:spacing w:before="8"/>
        <w:rPr>
          <w:rFonts w:hint="default" w:ascii="Times New Roman" w:hAnsi="Times New Roman" w:cs="Times New Roman"/>
          <w:b/>
          <w:sz w:val="24"/>
          <w:szCs w:val="24"/>
          <w:highlight w:val="none"/>
        </w:rPr>
      </w:pPr>
    </w:p>
    <w:p w14:paraId="490CC87A">
      <w:pPr>
        <w:pStyle w:val="12"/>
        <w:spacing w:before="8"/>
        <w:rPr>
          <w:rFonts w:hint="default" w:ascii="Times New Roman" w:hAnsi="Times New Roman" w:cs="Times New Roman"/>
          <w:b/>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7114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5" o:spid="_x0000_s1026" o:spt="100" style="position:absolute;left:0pt;margin-left:56.7pt;margin-top:10.25pt;height:0.1pt;width:481.85pt;mso-position-horizontal-relative:page;mso-wrap-distance-bottom:0pt;mso-wrap-distance-top:0pt;z-index:-2516049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TjfyE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k438h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544174E4">
      <w:pPr>
        <w:pStyle w:val="19"/>
        <w:numPr>
          <w:ilvl w:val="1"/>
          <w:numId w:val="84"/>
        </w:numPr>
        <w:tabs>
          <w:tab w:val="left" w:pos="595"/>
        </w:tabs>
        <w:ind w:left="115" w:right="467" w:firstLine="0"/>
        <w:rPr>
          <w:rFonts w:hint="default" w:ascii="Times New Roman" w:hAnsi="Times New Roman" w:cs="Times New Roman"/>
          <w:b/>
          <w:bCs/>
          <w:sz w:val="24"/>
          <w:szCs w:val="24"/>
          <w:highlight w:val="none"/>
        </w:rPr>
      </w:pPr>
      <w:r>
        <w:rPr>
          <w:rFonts w:hint="default" w:ascii="Times New Roman" w:hAnsi="Times New Roman" w:cs="Times New Roman"/>
          <w:sz w:val="24"/>
          <w:szCs w:val="24"/>
          <w:highlight w:val="none"/>
        </w:rPr>
        <w:t>Caso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exista,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fará</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parte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integrante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desta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Ata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Relatório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Cadastro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Reserva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constante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 xml:space="preserve">do </w:t>
      </w:r>
      <w:r>
        <w:rPr>
          <w:rFonts w:hint="default" w:ascii="Times New Roman" w:hAnsi="Times New Roman" w:cs="Times New Roman"/>
          <w:b/>
          <w:bCs/>
          <w:sz w:val="24"/>
          <w:szCs w:val="24"/>
          <w:highlight w:val="none"/>
        </w:rPr>
        <w:t>Anexo I.</w:t>
      </w:r>
    </w:p>
    <w:p w14:paraId="150F6E35">
      <w:pPr>
        <w:pStyle w:val="12"/>
        <w:rPr>
          <w:rFonts w:hint="default" w:ascii="Times New Roman" w:hAnsi="Times New Roman" w:cs="Times New Roman"/>
          <w:sz w:val="24"/>
          <w:szCs w:val="24"/>
        </w:rPr>
      </w:pPr>
    </w:p>
    <w:p w14:paraId="1DCEA44D">
      <w:pPr>
        <w:pStyle w:val="19"/>
        <w:numPr>
          <w:ilvl w:val="1"/>
          <w:numId w:val="84"/>
        </w:numPr>
        <w:tabs>
          <w:tab w:val="left" w:pos="639"/>
        </w:tabs>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compromisso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fornecimento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só</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estará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caracterizado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mediante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recebimento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empenho e respectiva Ordem de Fornecimento ou instrumento equivalente decorrente da ata.</w:t>
      </w:r>
    </w:p>
    <w:p w14:paraId="1A92CCA3">
      <w:pPr>
        <w:pStyle w:val="12"/>
        <w:rPr>
          <w:rFonts w:hint="default" w:ascii="Times New Roman" w:hAnsi="Times New Roman" w:cs="Times New Roman"/>
          <w:sz w:val="24"/>
          <w:szCs w:val="24"/>
        </w:rPr>
      </w:pPr>
    </w:p>
    <w:p w14:paraId="77126377">
      <w:pPr>
        <w:pStyle w:val="12"/>
        <w:ind w:left="115" w:right="147"/>
        <w:jc w:val="both"/>
        <w:rPr>
          <w:rFonts w:hint="default" w:ascii="Times New Roman" w:hAnsi="Times New Roman" w:cs="Times New Roman"/>
          <w:sz w:val="24"/>
          <w:szCs w:val="24"/>
        </w:rPr>
      </w:pPr>
      <w:r>
        <w:rPr>
          <w:rFonts w:hint="default" w:ascii="Times New Roman" w:hAnsi="Times New Roman" w:cs="Times New Roman"/>
          <w:sz w:val="24"/>
          <w:szCs w:val="24"/>
        </w:rPr>
        <w:t>14.3. Na hipótese de a detentora da ata se negar a receber o pedido, este deverá ser enviado pelo correio, registrado, considerando-se como efetivamente recebido na data do registro, para todos os efeitos legais.</w:t>
      </w:r>
    </w:p>
    <w:p w14:paraId="66A47AE9">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251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6" o:spid="_x0000_s1026" o:spt="100" style="position:absolute;left:0pt;margin-left:56.7pt;margin-top:14.1pt;height:0.1pt;width:481.85pt;mso-position-horizontal-relative:page;mso-wrap-distance-bottom:0pt;mso-wrap-distance-top:0pt;z-index:-25160396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iyQb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F4DD6C2">
      <w:pPr>
        <w:pStyle w:val="4"/>
        <w:ind w:left="1319" w:leftChars="594" w:right="104"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QUINTA–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FORO</w:t>
      </w:r>
    </w:p>
    <w:p w14:paraId="70AD6807">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135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7" o:spid="_x0000_s1026" o:spt="100" style="position:absolute;left:0pt;margin-left:56.7pt;margin-top:10.25pt;height:0.1pt;width:481.85pt;mso-position-horizontal-relative:page;mso-wrap-distance-bottom:0pt;mso-wrap-distance-top:0pt;z-index:-2516029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FdtiL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Fdti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10BDACB">
      <w:pPr>
        <w:pStyle w:val="12"/>
        <w:spacing w:before="276"/>
        <w:ind w:left="115" w:right="145"/>
        <w:jc w:val="both"/>
        <w:rPr>
          <w:rFonts w:hint="default" w:ascii="Times New Roman" w:hAnsi="Times New Roman" w:cs="Times New Roman"/>
          <w:sz w:val="24"/>
          <w:szCs w:val="24"/>
        </w:rPr>
      </w:pPr>
      <w:r>
        <w:rPr>
          <w:rFonts w:hint="default" w:ascii="Times New Roman" w:hAnsi="Times New Roman" w:cs="Times New Roman"/>
          <w:sz w:val="24"/>
          <w:szCs w:val="24"/>
        </w:rPr>
        <w:t xml:space="preserve">15.1. O Foro da Comarca de </w:t>
      </w:r>
      <w:r>
        <w:rPr>
          <w:rFonts w:hint="default" w:ascii="Times New Roman" w:hAnsi="Times New Roman" w:cs="Times New Roman"/>
          <w:sz w:val="24"/>
          <w:szCs w:val="24"/>
          <w:lang w:val="pt-BR"/>
        </w:rPr>
        <w:t>Chapada dos Guimarães-MT</w:t>
      </w:r>
      <w:r>
        <w:rPr>
          <w:rFonts w:hint="default" w:ascii="Times New Roman" w:hAnsi="Times New Roman" w:cs="Times New Roman"/>
          <w:sz w:val="24"/>
          <w:szCs w:val="24"/>
        </w:rPr>
        <w:t xml:space="preserve"> é competente para dirimir questões oriundas deste contrato, com renúncia de qualquer outro, por mais privilegiado que seja.</w:t>
      </w:r>
    </w:p>
    <w:p w14:paraId="59C2FC54">
      <w:pPr>
        <w:pStyle w:val="12"/>
        <w:ind w:left="115"/>
        <w:rPr>
          <w:rFonts w:hint="default" w:ascii="Times New Roman" w:hAnsi="Times New Roman" w:cs="Times New Roman"/>
          <w:sz w:val="24"/>
          <w:szCs w:val="24"/>
        </w:rPr>
      </w:pP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assinam,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testemunhas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abaixo.</w:t>
      </w:r>
    </w:p>
    <w:p w14:paraId="4BBB64EA">
      <w:pPr>
        <w:pStyle w:val="12"/>
        <w:rPr>
          <w:rFonts w:hint="default" w:ascii="Times New Roman" w:hAnsi="Times New Roman" w:cs="Times New Roman"/>
          <w:sz w:val="24"/>
          <w:szCs w:val="24"/>
        </w:rPr>
      </w:pPr>
    </w:p>
    <w:p w14:paraId="3BC703B2">
      <w:pPr>
        <w:pStyle w:val="12"/>
        <w:rPr>
          <w:rFonts w:hint="default" w:ascii="Times New Roman" w:hAnsi="Times New Roman" w:cs="Times New Roman"/>
          <w:sz w:val="24"/>
          <w:szCs w:val="24"/>
        </w:rPr>
      </w:pPr>
    </w:p>
    <w:p w14:paraId="57E47704">
      <w:pPr>
        <w:pStyle w:val="12"/>
        <w:jc w:val="right"/>
        <w:rPr>
          <w:rFonts w:hint="default" w:ascii="Times New Roman" w:hAnsi="Times New Roman" w:cs="Times New Roman"/>
          <w:sz w:val="24"/>
          <w:szCs w:val="24"/>
          <w:highlight w:val="none"/>
        </w:rPr>
      </w:pPr>
      <w:r>
        <w:rPr>
          <w:rFonts w:hint="default" w:ascii="Times New Roman" w:hAnsi="Times New Roman" w:cs="Times New Roman"/>
          <w:sz w:val="24"/>
          <w:szCs w:val="24"/>
          <w:lang w:val="pt-BR"/>
        </w:rPr>
        <w:t>Planalto da Serra-MT</w:t>
      </w:r>
      <w:r>
        <w:rPr>
          <w:rFonts w:hint="default" w:ascii="Times New Roman" w:hAnsi="Times New Roman" w:cs="Times New Roman"/>
          <w:sz w:val="24"/>
          <w:szCs w:val="24"/>
          <w:highlight w:val="none"/>
          <w:lang w:val="pt-BR"/>
        </w:rPr>
        <w:t xml:space="preserve">, ..... de </w:t>
      </w:r>
      <w:r>
        <w:rPr>
          <w:rFonts w:hint="default" w:cs="Times New Roman"/>
          <w:sz w:val="24"/>
          <w:szCs w:val="24"/>
          <w:highlight w:val="none"/>
          <w:lang w:val="pt-BR"/>
        </w:rPr>
        <w:t>.....</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12"/>
          <w:sz w:val="24"/>
          <w:szCs w:val="24"/>
          <w:highlight w:val="none"/>
        </w:rPr>
        <w:t xml:space="preserve"> </w:t>
      </w:r>
      <w:r>
        <w:rPr>
          <w:rFonts w:hint="default" w:cs="Times New Roman"/>
          <w:spacing w:val="-2"/>
          <w:sz w:val="24"/>
          <w:szCs w:val="24"/>
          <w:highlight w:val="none"/>
          <w:lang w:val="pt-BR"/>
        </w:rPr>
        <w:t>2025</w:t>
      </w:r>
      <w:r>
        <w:rPr>
          <w:rFonts w:hint="default" w:ascii="Times New Roman" w:hAnsi="Times New Roman" w:cs="Times New Roman"/>
          <w:spacing w:val="-2"/>
          <w:sz w:val="24"/>
          <w:szCs w:val="24"/>
          <w:highlight w:val="none"/>
        </w:rPr>
        <w:t>.</w:t>
      </w:r>
    </w:p>
    <w:p w14:paraId="060430CB">
      <w:pPr>
        <w:pStyle w:val="12"/>
        <w:ind w:left="115" w:right="7614"/>
        <w:jc w:val="right"/>
        <w:rPr>
          <w:rFonts w:hint="default" w:ascii="Times New Roman" w:hAnsi="Times New Roman" w:cs="Times New Roman"/>
          <w:b/>
          <w:bCs/>
          <w:spacing w:val="-2"/>
          <w:sz w:val="24"/>
          <w:szCs w:val="24"/>
          <w:highlight w:val="none"/>
        </w:rPr>
      </w:pPr>
    </w:p>
    <w:p w14:paraId="6DB1110D">
      <w:pPr>
        <w:pStyle w:val="12"/>
        <w:ind w:left="115" w:right="7614"/>
        <w:rPr>
          <w:rFonts w:hint="default" w:ascii="Times New Roman" w:hAnsi="Times New Roman" w:cs="Times New Roman"/>
          <w:b/>
          <w:bCs/>
          <w:spacing w:val="-2"/>
          <w:sz w:val="24"/>
          <w:szCs w:val="24"/>
        </w:rPr>
      </w:pPr>
    </w:p>
    <w:p w14:paraId="3855F222">
      <w:pPr>
        <w:pStyle w:val="12"/>
        <w:ind w:left="115" w:right="7614"/>
        <w:rPr>
          <w:rFonts w:hint="default" w:ascii="Times New Roman" w:hAnsi="Times New Roman" w:cs="Times New Roman"/>
          <w:b/>
          <w:bCs/>
          <w:sz w:val="24"/>
          <w:szCs w:val="24"/>
        </w:rPr>
      </w:pPr>
      <w:r>
        <w:rPr>
          <w:rFonts w:hint="default" w:ascii="Times New Roman" w:hAnsi="Times New Roman" w:cs="Times New Roman"/>
          <w:b/>
          <w:bCs/>
          <w:spacing w:val="-2"/>
          <w:sz w:val="24"/>
          <w:szCs w:val="24"/>
        </w:rPr>
        <w:t>TESTEMUNHAS:</w:t>
      </w:r>
    </w:p>
    <w:p w14:paraId="3FC1DE3A">
      <w:pPr>
        <w:pStyle w:val="12"/>
        <w:ind w:left="115" w:right="7614"/>
        <w:rPr>
          <w:rFonts w:hint="default" w:ascii="Times New Roman" w:hAnsi="Times New Roman" w:cs="Times New Roman"/>
          <w:spacing w:val="-2"/>
          <w:sz w:val="24"/>
          <w:szCs w:val="24"/>
        </w:rPr>
      </w:pPr>
    </w:p>
    <w:p w14:paraId="4CB6DFB6">
      <w:pPr>
        <w:pStyle w:val="12"/>
        <w:ind w:left="115" w:right="7614"/>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784CD61B">
      <w:pPr>
        <w:pStyle w:val="12"/>
        <w:ind w:left="115"/>
        <w:rPr>
          <w:rFonts w:hint="default" w:ascii="Times New Roman" w:hAnsi="Times New Roman" w:cs="Times New Roman"/>
          <w:sz w:val="24"/>
          <w:szCs w:val="24"/>
        </w:rPr>
      </w:pPr>
      <w:r>
        <w:rPr>
          <w:rFonts w:hint="default" w:ascii="Times New Roman" w:hAnsi="Times New Roman" w:cs="Times New Roman"/>
          <w:sz w:val="24"/>
          <w:szCs w:val="24"/>
        </w:rPr>
        <w:t xml:space="preserve">R.G. </w:t>
      </w:r>
      <w:r>
        <w:rPr>
          <w:rFonts w:hint="default" w:ascii="Times New Roman" w:hAnsi="Times New Roman" w:cs="Times New Roman"/>
          <w:spacing w:val="-2"/>
          <w:sz w:val="24"/>
          <w:szCs w:val="24"/>
        </w:rPr>
        <w:t>nº:......................</w:t>
      </w:r>
    </w:p>
    <w:p w14:paraId="21EDBAB7">
      <w:pPr>
        <w:pStyle w:val="12"/>
        <w:ind w:left="115"/>
        <w:rPr>
          <w:rFonts w:hint="default" w:ascii="Times New Roman" w:hAnsi="Times New Roman" w:cs="Times New Roman"/>
          <w:spacing w:val="-2"/>
          <w:sz w:val="24"/>
          <w:szCs w:val="24"/>
        </w:rPr>
      </w:pPr>
    </w:p>
    <w:p w14:paraId="7C485DAE">
      <w:pPr>
        <w:pStyle w:val="12"/>
        <w:ind w:left="115"/>
        <w:rPr>
          <w:rFonts w:hint="default" w:ascii="Times New Roman" w:hAnsi="Times New Roman" w:cs="Times New Roman"/>
          <w:spacing w:val="-2"/>
          <w:sz w:val="24"/>
          <w:szCs w:val="24"/>
        </w:rPr>
      </w:pPr>
    </w:p>
    <w:p w14:paraId="550D5BAC">
      <w:pPr>
        <w:pStyle w:val="12"/>
        <w:ind w:left="115"/>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1DF9A2B8">
      <w:pPr>
        <w:pStyle w:val="12"/>
        <w:ind w:left="115"/>
        <w:rPr>
          <w:rFonts w:hint="default" w:ascii="Times New Roman" w:hAnsi="Times New Roman" w:cs="Times New Roman"/>
          <w:sz w:val="24"/>
          <w:szCs w:val="24"/>
        </w:rPr>
      </w:pPr>
      <w:r>
        <w:rPr>
          <w:rFonts w:hint="default" w:ascii="Times New Roman" w:hAnsi="Times New Roman" w:cs="Times New Roman"/>
          <w:sz w:val="24"/>
          <w:szCs w:val="24"/>
        </w:rPr>
        <w:t xml:space="preserve">R.G. </w:t>
      </w:r>
      <w:r>
        <w:rPr>
          <w:rFonts w:hint="default" w:ascii="Times New Roman" w:hAnsi="Times New Roman" w:cs="Times New Roman"/>
          <w:spacing w:val="-2"/>
          <w:sz w:val="24"/>
          <w:szCs w:val="24"/>
        </w:rPr>
        <w:t>Nº:....................…</w:t>
      </w:r>
    </w:p>
    <w:p w14:paraId="28BAB6BE">
      <w:pPr>
        <w:rPr>
          <w:rFonts w:hint="default" w:ascii="Times New Roman" w:hAnsi="Times New Roman" w:cs="Times New Roman"/>
          <w:sz w:val="24"/>
          <w:szCs w:val="24"/>
        </w:rPr>
        <w:sectPr>
          <w:headerReference r:id="rId11" w:type="default"/>
          <w:footerReference r:id="rId12" w:type="default"/>
          <w:pgSz w:w="11910" w:h="16840"/>
          <w:pgMar w:top="1300" w:right="1000" w:bottom="1720" w:left="1020" w:header="173" w:footer="1533" w:gutter="0"/>
          <w:cols w:space="720" w:num="1"/>
        </w:sectPr>
      </w:pPr>
    </w:p>
    <w:p w14:paraId="264AB8C8">
      <w:pPr>
        <w:pStyle w:val="12"/>
        <w:spacing w:line="20" w:lineRule="exact"/>
        <w:ind w:left="114"/>
        <w:rPr>
          <w:rFonts w:hint="default" w:ascii="Times New Roman" w:hAnsi="Times New Roman" w:cs="Times New Roman"/>
          <w:sz w:val="24"/>
          <w:szCs w:val="24"/>
        </w:rPr>
      </w:pPr>
    </w:p>
    <w:p w14:paraId="18418537">
      <w:pPr>
        <w:pStyle w:val="5"/>
        <w:spacing w:before="184"/>
        <w:ind w:left="2949" w:right="1064" w:hanging="697"/>
        <w:rPr>
          <w:rFonts w:hint="default" w:ascii="Times New Roman" w:hAnsi="Times New Roman" w:cs="Times New Roman"/>
          <w:sz w:val="24"/>
          <w:szCs w:val="24"/>
        </w:rPr>
      </w:pPr>
    </w:p>
    <w:p w14:paraId="0C195112">
      <w:pPr>
        <w:spacing w:line="360" w:lineRule="auto"/>
        <w:jc w:val="center"/>
        <w:rPr>
          <w:rFonts w:hint="default" w:ascii="Times New Roman" w:hAnsi="Times New Roman" w:cs="Times New Roman"/>
          <w:sz w:val="24"/>
          <w:szCs w:val="24"/>
          <w:highlight w:val="none"/>
          <w:lang w:val="pt-BR"/>
        </w:rPr>
      </w:pPr>
      <w:r>
        <w:rPr>
          <w:rFonts w:hint="default" w:ascii="Times New Roman" w:hAnsi="Times New Roman" w:cs="Times New Roman"/>
          <w:b/>
          <w:sz w:val="24"/>
          <w:szCs w:val="24"/>
          <w:highlight w:val="none"/>
        </w:rPr>
        <w:t>ANEXO V</w:t>
      </w:r>
      <w:r>
        <w:rPr>
          <w:rFonts w:hint="default" w:ascii="Times New Roman" w:hAnsi="Times New Roman" w:cs="Times New Roman"/>
          <w:b/>
          <w:sz w:val="24"/>
          <w:szCs w:val="24"/>
          <w:highlight w:val="none"/>
          <w:lang w:val="pt-BR"/>
        </w:rPr>
        <w:t>II</w:t>
      </w:r>
    </w:p>
    <w:p w14:paraId="69AE0B70">
      <w:pPr>
        <w:autoSpaceDE w:val="0"/>
        <w:snapToGrid w:val="0"/>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lang w:val="pt-BR"/>
        </w:rPr>
        <w:t xml:space="preserve">PREGÃO ELETRÔNICO </w:t>
      </w:r>
      <w:r>
        <w:rPr>
          <w:rFonts w:hint="default" w:ascii="Times New Roman" w:hAnsi="Times New Roman" w:cs="Times New Roman"/>
          <w:b/>
          <w:color w:val="000000"/>
          <w:sz w:val="24"/>
          <w:szCs w:val="24"/>
          <w:highlight w:val="none"/>
        </w:rPr>
        <w:t xml:space="preserve">N. </w:t>
      </w:r>
      <w:r>
        <w:rPr>
          <w:rFonts w:hint="default" w:ascii="Times New Roman" w:hAnsi="Times New Roman" w:cs="Times New Roman"/>
          <w:b/>
          <w:sz w:val="24"/>
          <w:szCs w:val="24"/>
          <w:highlight w:val="none"/>
        </w:rPr>
        <w:t>0</w:t>
      </w:r>
      <w:r>
        <w:rPr>
          <w:rFonts w:hint="default" w:cs="Times New Roman"/>
          <w:b/>
          <w:sz w:val="24"/>
          <w:szCs w:val="24"/>
          <w:highlight w:val="none"/>
          <w:lang w:val="pt-BR"/>
        </w:rPr>
        <w:t>21</w:t>
      </w:r>
      <w:r>
        <w:rPr>
          <w:rFonts w:hint="default" w:ascii="Times New Roman" w:hAnsi="Times New Roman" w:cs="Times New Roman"/>
          <w:b/>
          <w:sz w:val="24"/>
          <w:szCs w:val="24"/>
          <w:highlight w:val="none"/>
        </w:rPr>
        <w:t>/</w:t>
      </w:r>
      <w:r>
        <w:rPr>
          <w:rFonts w:hint="default" w:cs="Times New Roman"/>
          <w:b/>
          <w:sz w:val="24"/>
          <w:szCs w:val="24"/>
          <w:highlight w:val="none"/>
          <w:lang w:val="pt-BR"/>
        </w:rPr>
        <w:t>2025</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sz w:val="24"/>
          <w:szCs w:val="24"/>
          <w:highlight w:val="none"/>
        </w:rPr>
        <w:t xml:space="preserve"> DECLARAÇÃO DE ENQUADRAMENTO DE MPE´S</w:t>
      </w:r>
    </w:p>
    <w:p w14:paraId="1E37CF18">
      <w:pPr>
        <w:spacing w:line="360" w:lineRule="auto"/>
        <w:ind w:right="283"/>
        <w:jc w:val="center"/>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(Papel timbrado da empresa)</w:t>
      </w:r>
    </w:p>
    <w:p w14:paraId="1C8C2814">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À</w:t>
      </w:r>
    </w:p>
    <w:p w14:paraId="39DB0C12">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PREFEITURA MUNICIPAL DE PLANALTO DA SERRA - MT.</w:t>
      </w:r>
    </w:p>
    <w:p w14:paraId="6D533A7C">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TIPO: MENOR PREÇO</w:t>
      </w:r>
    </w:p>
    <w:p w14:paraId="24252986">
      <w:pPr>
        <w:autoSpaceDE w:val="0"/>
        <w:snapToGrid w:val="0"/>
        <w:spacing w:line="360" w:lineRule="auto"/>
        <w:jc w:val="both"/>
        <w:rPr>
          <w:rFonts w:hint="default" w:ascii="Times New Roman" w:hAnsi="Times New Roman" w:cs="Times New Roman"/>
          <w:color w:val="000000"/>
          <w:sz w:val="24"/>
          <w:szCs w:val="24"/>
          <w:highlight w:val="none"/>
        </w:rPr>
      </w:pPr>
    </w:p>
    <w:p w14:paraId="7961E5A5">
      <w:pPr>
        <w:autoSpaceDE w:val="0"/>
        <w:snapToGrid w:val="0"/>
        <w:spacing w:line="360" w:lineRule="auto"/>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rFonts w:hint="default" w:ascii="Times New Roman" w:hAnsi="Times New Roman" w:cs="Times New Roman"/>
          <w:color w:val="000000"/>
          <w:sz w:val="24"/>
          <w:szCs w:val="24"/>
          <w:highlight w:val="none"/>
          <w:lang w:val="pt-BR"/>
        </w:rPr>
        <w:t xml:space="preserve">o </w:t>
      </w:r>
      <w:r>
        <w:rPr>
          <w:rFonts w:hint="default" w:ascii="Times New Roman" w:hAnsi="Times New Roman" w:cs="Times New Roman"/>
          <w:b/>
          <w:bCs/>
          <w:color w:val="000000"/>
          <w:sz w:val="24"/>
          <w:szCs w:val="24"/>
          <w:highlight w:val="none"/>
          <w:lang w:val="pt-BR"/>
        </w:rPr>
        <w:t xml:space="preserve">Pregão Eletrônico </w:t>
      </w:r>
      <w:r>
        <w:rPr>
          <w:rFonts w:hint="default" w:ascii="Times New Roman" w:hAnsi="Times New Roman" w:cs="Times New Roman"/>
          <w:b/>
          <w:bCs/>
          <w:color w:val="000000"/>
          <w:sz w:val="24"/>
          <w:szCs w:val="24"/>
          <w:highlight w:val="none"/>
        </w:rPr>
        <w:t xml:space="preserve">n. </w:t>
      </w:r>
      <w:r>
        <w:rPr>
          <w:rFonts w:hint="default" w:ascii="Times New Roman" w:hAnsi="Times New Roman" w:cs="Times New Roman"/>
          <w:b/>
          <w:bCs/>
          <w:sz w:val="24"/>
          <w:szCs w:val="24"/>
          <w:highlight w:val="none"/>
        </w:rPr>
        <w:t>0</w:t>
      </w:r>
      <w:r>
        <w:rPr>
          <w:rFonts w:hint="default" w:cs="Times New Roman"/>
          <w:b/>
          <w:bCs/>
          <w:sz w:val="24"/>
          <w:szCs w:val="24"/>
          <w:highlight w:val="none"/>
          <w:lang w:val="pt-BR"/>
        </w:rPr>
        <w:t>....</w:t>
      </w:r>
      <w:r>
        <w:rPr>
          <w:rFonts w:hint="default" w:ascii="Times New Roman" w:hAnsi="Times New Roman" w:cs="Times New Roman"/>
          <w:b/>
          <w:bCs/>
          <w:sz w:val="24"/>
          <w:szCs w:val="24"/>
          <w:highlight w:val="none"/>
        </w:rPr>
        <w:t>/</w:t>
      </w:r>
      <w:r>
        <w:rPr>
          <w:rFonts w:hint="default" w:cs="Times New Roman"/>
          <w:b/>
          <w:sz w:val="24"/>
          <w:szCs w:val="24"/>
          <w:highlight w:val="none"/>
          <w:lang w:val="pt-BR"/>
        </w:rPr>
        <w:t>2025</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color w:val="000000"/>
          <w:sz w:val="24"/>
          <w:szCs w:val="24"/>
          <w:highlight w:val="none"/>
        </w:rPr>
        <w:t>DECLARA,</w:t>
      </w:r>
      <w:r>
        <w:rPr>
          <w:rFonts w:hint="default" w:ascii="Times New Roman" w:hAnsi="Times New Roman" w:cs="Times New Roman"/>
          <w:color w:val="000000"/>
          <w:sz w:val="24"/>
          <w:szCs w:val="24"/>
          <w:highlight w:val="none"/>
        </w:rPr>
        <w:t xml:space="preserve"> sob as penas da lei (art. 299, do CP), que:</w:t>
      </w:r>
    </w:p>
    <w:p w14:paraId="3B7F3A23">
      <w:pPr>
        <w:autoSpaceDE w:val="0"/>
        <w:snapToGrid w:val="0"/>
        <w:spacing w:line="360" w:lineRule="auto"/>
        <w:jc w:val="both"/>
        <w:rPr>
          <w:rFonts w:hint="default" w:ascii="Times New Roman" w:hAnsi="Times New Roman" w:cs="Times New Roman"/>
          <w:color w:val="000000"/>
          <w:sz w:val="24"/>
          <w:szCs w:val="24"/>
        </w:rPr>
      </w:pPr>
    </w:p>
    <w:p w14:paraId="5F4DF0C2">
      <w:pPr>
        <w:autoSpaceDE w:val="0"/>
        <w:snapToGrid w:val="0"/>
        <w:spacing w:line="360" w:lineRule="auto"/>
        <w:ind w:firstLine="72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sz w:val="24"/>
          <w:szCs w:val="24"/>
        </w:rPr>
        <w:t xml:space="preserve">enquadra como microempresa/empresa de pequeno porte/microempreendedor individual e cumpre os requisitos estabelecidos no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"art3"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 3° da Lei Complementar nº 123, de 2006</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xml:space="preserve">, estando apto a usufruir do tratamento favorecido estabelecido em seus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"art42"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arts. 42 a 49</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observado o disposto nos §§ 1º ao 3º do art. 4º, da Lei n.º 14.133, de 2021.</w:t>
      </w:r>
    </w:p>
    <w:p w14:paraId="1844F113">
      <w:pPr>
        <w:autoSpaceDE w:val="0"/>
        <w:snapToGrid w:val="0"/>
        <w:spacing w:line="360" w:lineRule="auto"/>
        <w:jc w:val="center"/>
        <w:rPr>
          <w:rFonts w:hint="default" w:ascii="Times New Roman" w:hAnsi="Times New Roman" w:cs="Times New Roman"/>
          <w:b/>
          <w:sz w:val="24"/>
          <w:szCs w:val="24"/>
        </w:rPr>
      </w:pPr>
    </w:p>
    <w:p w14:paraId="7341DCB3">
      <w:pPr>
        <w:autoSpaceDE w:val="0"/>
        <w:snapToGrid w:val="0"/>
        <w:spacing w:line="360" w:lineRule="auto"/>
        <w:jc w:val="center"/>
        <w:rPr>
          <w:rFonts w:hint="default" w:ascii="Times New Roman" w:hAnsi="Times New Roman" w:cs="Times New Roman"/>
          <w:b/>
          <w:sz w:val="24"/>
          <w:szCs w:val="24"/>
        </w:rPr>
      </w:pPr>
    </w:p>
    <w:p w14:paraId="4CE1DBA3">
      <w:pPr>
        <w:autoSpaceDE w:val="0"/>
        <w:snapToGrid w:val="0"/>
        <w:spacing w:line="360" w:lineRule="auto"/>
        <w:jc w:val="right"/>
        <w:rPr>
          <w:rFonts w:hint="default" w:ascii="Times New Roman" w:hAnsi="Times New Roman" w:cs="Times New Roman"/>
          <w:sz w:val="24"/>
          <w:szCs w:val="24"/>
        </w:rPr>
      </w:pPr>
      <w:r>
        <w:rPr>
          <w:rFonts w:hint="default" w:ascii="Times New Roman" w:hAnsi="Times New Roman" w:cs="Times New Roman"/>
          <w:b/>
          <w:color w:val="000000"/>
          <w:sz w:val="24"/>
          <w:szCs w:val="24"/>
        </w:rPr>
        <w:t>(Local e Data)</w:t>
      </w:r>
    </w:p>
    <w:p w14:paraId="57C08371">
      <w:pPr>
        <w:autoSpaceDE w:val="0"/>
        <w:snapToGrid w:val="0"/>
        <w:spacing w:line="360" w:lineRule="auto"/>
        <w:jc w:val="center"/>
        <w:rPr>
          <w:rFonts w:hint="default" w:ascii="Times New Roman" w:hAnsi="Times New Roman" w:cs="Times New Roman"/>
          <w:b/>
          <w:color w:val="000000"/>
          <w:sz w:val="24"/>
          <w:szCs w:val="24"/>
        </w:rPr>
      </w:pPr>
    </w:p>
    <w:p w14:paraId="7466848C">
      <w:pPr>
        <w:autoSpaceDE w:val="0"/>
        <w:snapToGrid w:val="0"/>
        <w:spacing w:line="360" w:lineRule="auto"/>
        <w:jc w:val="center"/>
        <w:rPr>
          <w:rFonts w:hint="default" w:ascii="Times New Roman" w:hAnsi="Times New Roman" w:cs="Times New Roman"/>
          <w:sz w:val="24"/>
          <w:szCs w:val="24"/>
        </w:rPr>
      </w:pPr>
      <w:r>
        <w:rPr>
          <w:rFonts w:hint="default" w:ascii="Times New Roman" w:hAnsi="Times New Roman" w:cs="Times New Roman"/>
          <w:b/>
          <w:color w:val="000000"/>
          <w:sz w:val="24"/>
          <w:szCs w:val="24"/>
        </w:rPr>
        <w:t>(assinatura e identificação do representante)</w:t>
      </w:r>
    </w:p>
    <w:p w14:paraId="6CDF107D">
      <w:pPr>
        <w:autoSpaceDE w:val="0"/>
        <w:snapToGrid w:val="0"/>
        <w:spacing w:line="360" w:lineRule="auto"/>
        <w:jc w:val="center"/>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Representante Legal - Carimbo de CNPJ da empresa:</w:t>
      </w:r>
    </w:p>
    <w:p w14:paraId="3A8ADE25">
      <w:pPr>
        <w:autoSpaceDE w:val="0"/>
        <w:snapToGrid w:val="0"/>
        <w:spacing w:line="360" w:lineRule="auto"/>
        <w:jc w:val="center"/>
        <w:rPr>
          <w:rFonts w:hint="default" w:ascii="Times New Roman" w:hAnsi="Times New Roman" w:cs="Times New Roman"/>
          <w:b/>
          <w:color w:val="000000"/>
          <w:sz w:val="24"/>
          <w:szCs w:val="24"/>
        </w:rPr>
      </w:pPr>
    </w:p>
    <w:p w14:paraId="398C5DEF">
      <w:pPr>
        <w:autoSpaceDE w:val="0"/>
        <w:snapToGrid w:val="0"/>
        <w:spacing w:line="360" w:lineRule="auto"/>
        <w:jc w:val="center"/>
        <w:rPr>
          <w:rFonts w:hint="default" w:ascii="Times New Roman" w:hAnsi="Times New Roman" w:cs="Times New Roman"/>
          <w:b/>
          <w:color w:val="000000"/>
          <w:sz w:val="24"/>
          <w:szCs w:val="24"/>
        </w:rPr>
      </w:pPr>
    </w:p>
    <w:p w14:paraId="31359AFC">
      <w:pPr>
        <w:autoSpaceDE w:val="0"/>
        <w:snapToGrid w:val="0"/>
        <w:spacing w:line="360" w:lineRule="auto"/>
        <w:jc w:val="center"/>
        <w:rPr>
          <w:rFonts w:hint="default" w:ascii="Times New Roman" w:hAnsi="Times New Roman" w:cs="Times New Roman"/>
          <w:b/>
          <w:color w:val="000000"/>
          <w:sz w:val="24"/>
          <w:szCs w:val="24"/>
        </w:rPr>
      </w:pPr>
    </w:p>
    <w:p w14:paraId="170BC5B6">
      <w:pPr>
        <w:pStyle w:val="5"/>
        <w:spacing w:before="184"/>
        <w:ind w:left="2949" w:right="1064" w:hanging="697"/>
        <w:rPr>
          <w:rFonts w:hint="default" w:ascii="Times New Roman" w:hAnsi="Times New Roman" w:cs="Times New Roman"/>
          <w:sz w:val="24"/>
          <w:szCs w:val="24"/>
        </w:rPr>
      </w:pPr>
    </w:p>
    <w:p w14:paraId="4F029499">
      <w:pPr>
        <w:pStyle w:val="5"/>
        <w:spacing w:before="184"/>
        <w:ind w:left="229" w:leftChars="0" w:right="1064" w:hanging="229" w:firstLineChars="0"/>
        <w:jc w:val="both"/>
        <w:rPr>
          <w:rFonts w:hint="default" w:ascii="Times New Roman" w:hAnsi="Times New Roman" w:cs="Times New Roman"/>
          <w:color w:val="FF0000"/>
          <w:sz w:val="24"/>
          <w:szCs w:val="24"/>
          <w:lang w:val="pt-BR"/>
        </w:rPr>
      </w:pPr>
      <w:r>
        <w:rPr>
          <w:rFonts w:hint="default" w:ascii="Times New Roman" w:hAnsi="Times New Roman" w:cs="Times New Roman"/>
          <w:color w:val="FF0000"/>
          <w:sz w:val="24"/>
          <w:szCs w:val="24"/>
          <w:lang w:val="pt-BR"/>
        </w:rPr>
        <w:t>Obs: Esta declaração deve ser apresentada, (quando for o caso).</w:t>
      </w:r>
    </w:p>
    <w:p w14:paraId="7C4589EE">
      <w:pPr>
        <w:pStyle w:val="5"/>
        <w:spacing w:before="184"/>
        <w:ind w:left="229" w:leftChars="0" w:right="1064" w:hanging="229" w:firstLineChars="0"/>
        <w:rPr>
          <w:rFonts w:hint="default" w:ascii="Times New Roman" w:hAnsi="Times New Roman" w:cs="Times New Roman"/>
          <w:color w:val="FF0000"/>
          <w:sz w:val="24"/>
          <w:szCs w:val="24"/>
        </w:rPr>
      </w:pPr>
    </w:p>
    <w:p w14:paraId="528729BA">
      <w:pPr>
        <w:pStyle w:val="5"/>
        <w:spacing w:before="184"/>
        <w:ind w:left="2949" w:right="1064" w:hanging="697"/>
        <w:rPr>
          <w:rFonts w:hint="default" w:ascii="Times New Roman" w:hAnsi="Times New Roman" w:cs="Times New Roman"/>
          <w:sz w:val="24"/>
          <w:szCs w:val="24"/>
        </w:rPr>
      </w:pPr>
    </w:p>
    <w:p w14:paraId="18A3C2E4">
      <w:pPr>
        <w:pStyle w:val="5"/>
        <w:spacing w:before="184"/>
        <w:ind w:left="2949" w:right="1064" w:hanging="697"/>
        <w:rPr>
          <w:rFonts w:hint="default" w:ascii="Times New Roman" w:hAnsi="Times New Roman" w:cs="Times New Roman"/>
          <w:sz w:val="24"/>
          <w:szCs w:val="24"/>
        </w:rPr>
      </w:pPr>
    </w:p>
    <w:p w14:paraId="331A9033">
      <w:pPr>
        <w:pStyle w:val="5"/>
        <w:spacing w:before="184"/>
        <w:ind w:left="2949" w:right="1064" w:hanging="697"/>
        <w:rPr>
          <w:rFonts w:hint="default" w:ascii="Times New Roman" w:hAnsi="Times New Roman" w:cs="Times New Roman"/>
          <w:sz w:val="24"/>
          <w:szCs w:val="24"/>
        </w:rPr>
      </w:pPr>
    </w:p>
    <w:p w14:paraId="507FA939">
      <w:pPr>
        <w:pStyle w:val="5"/>
        <w:spacing w:before="184"/>
        <w:ind w:left="2949" w:right="1064" w:hanging="697"/>
        <w:rPr>
          <w:rFonts w:hint="default" w:ascii="Times New Roman" w:hAnsi="Times New Roman" w:cs="Times New Roman"/>
          <w:sz w:val="24"/>
          <w:szCs w:val="24"/>
          <w:highlight w:val="none"/>
        </w:rPr>
      </w:pPr>
    </w:p>
    <w:p w14:paraId="7714DD09">
      <w:pPr>
        <w:pStyle w:val="5"/>
        <w:ind w:left="12" w:right="1064" w:hanging="12" w:hangingChars="5"/>
        <w:jc w:val="center"/>
        <w:rPr>
          <w:rFonts w:hint="default"/>
          <w:highlight w:val="none"/>
          <w:lang w:val="pt-BR"/>
        </w:rPr>
      </w:pPr>
      <w:r>
        <w:rPr>
          <w:highlight w:val="none"/>
        </w:rPr>
        <w:t>EDITAL</w:t>
      </w:r>
      <w:r>
        <w:rPr>
          <w:spacing w:val="-8"/>
          <w:highlight w:val="none"/>
        </w:rPr>
        <w:t xml:space="preserve"> </w:t>
      </w:r>
      <w:r>
        <w:rPr>
          <w:highlight w:val="none"/>
        </w:rPr>
        <w:t>DE</w:t>
      </w:r>
      <w:r>
        <w:rPr>
          <w:spacing w:val="-8"/>
          <w:highlight w:val="none"/>
        </w:rPr>
        <w:t xml:space="preserve"> </w:t>
      </w:r>
      <w:r>
        <w:rPr>
          <w:highlight w:val="none"/>
        </w:rPr>
        <w:t>PREGÃO</w:t>
      </w:r>
      <w:r>
        <w:rPr>
          <w:spacing w:val="-8"/>
          <w:highlight w:val="none"/>
        </w:rPr>
        <w:t xml:space="preserve"> </w:t>
      </w:r>
      <w:r>
        <w:rPr>
          <w:highlight w:val="none"/>
        </w:rPr>
        <w:t>ELETRÔNICO</w:t>
      </w:r>
      <w:r>
        <w:rPr>
          <w:spacing w:val="-8"/>
          <w:highlight w:val="none"/>
        </w:rPr>
        <w:t xml:space="preserve"> </w:t>
      </w:r>
      <w:r>
        <w:rPr>
          <w:highlight w:val="none"/>
        </w:rPr>
        <w:t>Nº</w:t>
      </w:r>
      <w:r>
        <w:rPr>
          <w:spacing w:val="-8"/>
          <w:highlight w:val="none"/>
        </w:rPr>
        <w:t xml:space="preserve"> </w:t>
      </w:r>
      <w:r>
        <w:rPr>
          <w:spacing w:val="-8"/>
          <w:highlight w:val="none"/>
          <w:lang w:val="pt-BR"/>
        </w:rPr>
        <w:t>0</w:t>
      </w:r>
      <w:r>
        <w:rPr>
          <w:rFonts w:hint="default"/>
          <w:spacing w:val="-8"/>
          <w:highlight w:val="none"/>
          <w:lang w:val="pt-BR"/>
        </w:rPr>
        <w:t>21</w:t>
      </w:r>
      <w:r>
        <w:rPr>
          <w:highlight w:val="none"/>
        </w:rPr>
        <w:t>/</w:t>
      </w:r>
      <w:r>
        <w:rPr>
          <w:highlight w:val="none"/>
          <w:lang w:val="pt-BR"/>
        </w:rPr>
        <w:t>2025</w:t>
      </w:r>
      <w:r>
        <w:rPr>
          <w:highlight w:val="none"/>
        </w:rPr>
        <w:t xml:space="preserve"> REGISTRO DE PREÇOS Nº </w:t>
      </w:r>
      <w:r>
        <w:rPr>
          <w:rFonts w:hint="default"/>
          <w:highlight w:val="none"/>
          <w:lang w:val="pt-BR"/>
        </w:rPr>
        <w:t>021</w:t>
      </w:r>
      <w:r>
        <w:rPr>
          <w:highlight w:val="none"/>
        </w:rPr>
        <w:t>/</w:t>
      </w:r>
      <w:r>
        <w:rPr>
          <w:highlight w:val="none"/>
          <w:lang w:val="pt-BR"/>
        </w:rPr>
        <w:t>2025</w:t>
      </w:r>
    </w:p>
    <w:p w14:paraId="7670A41E">
      <w:pPr>
        <w:pStyle w:val="12"/>
        <w:ind w:left="12" w:hanging="12" w:hangingChars="5"/>
        <w:rPr>
          <w:b/>
          <w:highlight w:val="none"/>
        </w:rPr>
      </w:pPr>
      <w:r>
        <w:rPr>
          <w:highlight w:val="none"/>
        </w:rP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6510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2347EDB">
      <w:pPr>
        <w:spacing w:after="0" w:line="240" w:lineRule="auto"/>
        <w:ind w:right="220" w:rightChars="100" w:firstLine="708" w:firstLineChars="0"/>
        <w:jc w:val="both"/>
        <w:rPr>
          <w:rFonts w:hint="default" w:ascii="Times New Roman" w:hAnsi="Times New Roman" w:cs="Times New Roman"/>
          <w:sz w:val="24"/>
          <w:szCs w:val="24"/>
        </w:rPr>
      </w:pPr>
      <w:r>
        <w:rPr>
          <w:b/>
          <w:sz w:val="24"/>
          <w:szCs w:val="24"/>
          <w:highlight w:val="none"/>
        </w:rPr>
        <w:t>Objeto</w:t>
      </w:r>
      <w:r>
        <w:rPr>
          <w:sz w:val="24"/>
          <w:szCs w:val="24"/>
          <w:highlight w:val="none"/>
        </w:rPr>
        <w:t>: Pregão</w:t>
      </w:r>
      <w:r>
        <w:rPr>
          <w:spacing w:val="-1"/>
          <w:sz w:val="24"/>
          <w:szCs w:val="24"/>
          <w:highlight w:val="none"/>
        </w:rPr>
        <w:t xml:space="preserve"> </w:t>
      </w:r>
      <w:r>
        <w:rPr>
          <w:sz w:val="24"/>
          <w:szCs w:val="24"/>
          <w:highlight w:val="none"/>
        </w:rPr>
        <w:t>Eletrônico</w:t>
      </w:r>
      <w:r>
        <w:rPr>
          <w:spacing w:val="-1"/>
          <w:sz w:val="24"/>
          <w:szCs w:val="24"/>
          <w:highlight w:val="none"/>
        </w:rPr>
        <w:t xml:space="preserve"> </w:t>
      </w:r>
      <w:r>
        <w:rPr>
          <w:sz w:val="24"/>
          <w:szCs w:val="24"/>
          <w:highlight w:val="none"/>
        </w:rPr>
        <w:t>com</w:t>
      </w:r>
      <w:r>
        <w:rPr>
          <w:spacing w:val="-1"/>
          <w:sz w:val="24"/>
          <w:szCs w:val="24"/>
          <w:highlight w:val="none"/>
        </w:rPr>
        <w:t xml:space="preserve"> </w:t>
      </w:r>
      <w:r>
        <w:rPr>
          <w:rFonts w:hint="default" w:ascii="Times New Roman" w:hAnsi="Times New Roman" w:eastAsia="SimSun" w:cs="Times New Roman"/>
          <w:b/>
          <w:bCs/>
          <w:sz w:val="24"/>
          <w:szCs w:val="24"/>
        </w:rPr>
        <w:t>REGISTRO DE PREÇOS PARA AQUISIÇÃO DE INSTRUMENTOS DESTINADOS À BANDA DE FANFARRA MUNICIPAL, VISANDO APRESENTAÇÕES NO DESFILE CÍVICO E EM OUTROS PROJETOS OU EVENTOS PROMOVIDOS P</w:t>
      </w:r>
      <w:r>
        <w:rPr>
          <w:rFonts w:hint="default" w:ascii="Times New Roman" w:hAnsi="Times New Roman" w:eastAsia="SimSun" w:cs="Times New Roman"/>
          <w:b/>
          <w:bCs/>
          <w:sz w:val="24"/>
          <w:szCs w:val="24"/>
          <w:lang w:val="pt-BR"/>
        </w:rPr>
        <w:t>ELO MUNICIPIO</w:t>
      </w:r>
      <w:r>
        <w:rPr>
          <w:rFonts w:hint="default" w:ascii="Times New Roman" w:hAnsi="Times New Roman" w:eastAsia="SimSun" w:cs="Times New Roman"/>
          <w:b/>
          <w:bCs/>
          <w:sz w:val="24"/>
          <w:szCs w:val="24"/>
        </w:rPr>
        <w:t xml:space="preserve"> DE PLANALTO DA SERRA-MT,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ascii="Times New Roman" w:hAnsi="Times New Roman" w:cs="Times New Roman"/>
          <w:b w:val="0"/>
          <w:bCs/>
          <w:sz w:val="24"/>
          <w:szCs w:val="24"/>
          <w:highlight w:val="none"/>
          <w:lang w:val="pt-BR"/>
        </w:rPr>
        <w:t>o 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7E65C2FF">
      <w:pPr>
        <w:jc w:val="both"/>
        <w:rPr>
          <w:rFonts w:hint="default" w:ascii="Times New Roman" w:hAnsi="Times New Roman" w:cs="Times New Roman"/>
          <w:b/>
          <w:sz w:val="24"/>
          <w:szCs w:val="24"/>
        </w:rPr>
      </w:pPr>
    </w:p>
    <w:p w14:paraId="71E21E2F">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0AACDEB3">
      <w:pPr>
        <w:pStyle w:val="12"/>
        <w:ind w:left="12" w:hanging="12" w:hangingChars="5"/>
        <w:rPr>
          <w:highlight w:val="none"/>
        </w:rPr>
      </w:pPr>
    </w:p>
    <w:p w14:paraId="24E8229D">
      <w:pPr>
        <w:ind w:left="12" w:hanging="12" w:hangingChars="5"/>
        <w:rPr>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04/07/2025</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7884B39A">
      <w:pPr>
        <w:pStyle w:val="12"/>
        <w:ind w:left="12" w:right="146" w:hanging="12" w:hangingChars="5"/>
        <w:jc w:val="both"/>
        <w:rPr>
          <w:b/>
          <w:highlight w:val="none"/>
        </w:rPr>
      </w:pPr>
    </w:p>
    <w:p w14:paraId="15EB2198">
      <w:pPr>
        <w:pStyle w:val="12"/>
        <w:ind w:left="12" w:right="146" w:hanging="12" w:hangingChars="5"/>
        <w:jc w:val="both"/>
      </w:pPr>
      <w:r>
        <w:rPr>
          <w:b/>
        </w:rPr>
        <w:t xml:space="preserve">Edital Completo: </w:t>
      </w:r>
      <w:r>
        <w:t>Afixado no endereço</w:t>
      </w:r>
      <w:r>
        <w:rPr>
          <w:spacing w:val="-6"/>
        </w:rPr>
        <w:t xml:space="preserve"> </w:t>
      </w:r>
      <w:r>
        <w:rPr>
          <w:spacing w:val="-6"/>
          <w:lang w:val="pt-BR"/>
        </w:rPr>
        <w:t>Praça São Carlos, n. 755,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7874876D">
      <w:pPr>
        <w:pStyle w:val="12"/>
        <w:ind w:left="12" w:hanging="12" w:hangingChars="5"/>
      </w:pPr>
    </w:p>
    <w:p w14:paraId="297C5E2E">
      <w:pPr>
        <w:pStyle w:val="12"/>
        <w:ind w:left="12" w:hanging="12" w:hangingChars="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2335CEAC">
      <w:pPr>
        <w:pStyle w:val="12"/>
        <w:ind w:left="12" w:hanging="12" w:hangingChars="5"/>
      </w:pPr>
    </w:p>
    <w:p w14:paraId="62466CA8">
      <w:pPr>
        <w:pStyle w:val="12"/>
        <w:ind w:left="12" w:hanging="12" w:hangingChars="5"/>
      </w:pPr>
    </w:p>
    <w:p w14:paraId="42C35082">
      <w:pPr>
        <w:pStyle w:val="12"/>
        <w:ind w:left="12" w:hanging="12" w:hangingChars="5"/>
        <w:jc w:val="right"/>
        <w:rPr>
          <w:b/>
          <w:bCs/>
          <w:spacing w:val="-2"/>
          <w:highlight w:val="none"/>
        </w:rPr>
      </w:pPr>
      <w:r>
        <w:rPr>
          <w:b/>
          <w:bCs/>
          <w:lang w:val="pt-BR"/>
        </w:rPr>
        <w:t>Planalto da Serra-M</w:t>
      </w:r>
      <w:r>
        <w:rPr>
          <w:b/>
          <w:bCs/>
          <w:highlight w:val="none"/>
          <w:lang w:val="pt-BR"/>
        </w:rPr>
        <w:t>T,</w:t>
      </w:r>
      <w:r>
        <w:rPr>
          <w:rFonts w:hint="default"/>
          <w:b/>
          <w:bCs/>
          <w:highlight w:val="none"/>
          <w:lang w:val="pt-BR"/>
        </w:rPr>
        <w:t xml:space="preserve"> 18 </w:t>
      </w:r>
      <w:r>
        <w:rPr>
          <w:b/>
          <w:bCs/>
          <w:highlight w:val="none"/>
        </w:rPr>
        <w:t>de</w:t>
      </w:r>
      <w:r>
        <w:rPr>
          <w:rFonts w:hint="default"/>
          <w:b/>
          <w:bCs/>
          <w:highlight w:val="none"/>
          <w:lang w:val="pt-BR"/>
        </w:rPr>
        <w:t xml:space="preserve"> junho</w:t>
      </w:r>
      <w:r>
        <w:rPr>
          <w:b/>
          <w:bCs/>
          <w:spacing w:val="-6"/>
          <w:highlight w:val="none"/>
        </w:rPr>
        <w:t xml:space="preserve"> </w:t>
      </w:r>
      <w:r>
        <w:rPr>
          <w:b/>
          <w:bCs/>
          <w:highlight w:val="none"/>
        </w:rPr>
        <w:t>de</w:t>
      </w:r>
      <w:r>
        <w:rPr>
          <w:b/>
          <w:bCs/>
          <w:spacing w:val="-7"/>
          <w:highlight w:val="none"/>
        </w:rPr>
        <w:t xml:space="preserve"> </w:t>
      </w:r>
      <w:r>
        <w:rPr>
          <w:b/>
          <w:bCs/>
          <w:spacing w:val="-2"/>
          <w:highlight w:val="none"/>
          <w:lang w:val="pt-BR"/>
        </w:rPr>
        <w:t>2025</w:t>
      </w:r>
      <w:r>
        <w:rPr>
          <w:b/>
          <w:bCs/>
          <w:spacing w:val="-2"/>
          <w:highlight w:val="none"/>
        </w:rPr>
        <w:t>.</w:t>
      </w:r>
    </w:p>
    <w:p w14:paraId="59F45F25">
      <w:pPr>
        <w:pStyle w:val="12"/>
        <w:ind w:left="12" w:hanging="12" w:hangingChars="5"/>
        <w:jc w:val="right"/>
        <w:rPr>
          <w:b/>
          <w:bCs/>
          <w:spacing w:val="-2"/>
        </w:rPr>
      </w:pPr>
    </w:p>
    <w:p w14:paraId="0EF2F911">
      <w:pPr>
        <w:pStyle w:val="12"/>
        <w:ind w:left="12" w:hanging="12" w:hangingChars="5"/>
        <w:rPr>
          <w:b/>
          <w:bCs/>
        </w:rPr>
      </w:pPr>
    </w:p>
    <w:p w14:paraId="1A49C6DD">
      <w:pPr>
        <w:pStyle w:val="12"/>
        <w:ind w:left="12" w:hanging="12" w:hangingChars="5"/>
      </w:pPr>
    </w:p>
    <w:p w14:paraId="1B5EBCEB">
      <w:pPr>
        <w:pStyle w:val="12"/>
        <w:ind w:left="12" w:hanging="12" w:hangingChars="5"/>
        <w:rPr>
          <w:highlight w:val="green"/>
        </w:rPr>
      </w:pPr>
    </w:p>
    <w:p w14:paraId="03CE3037">
      <w:pPr>
        <w:ind w:left="12" w:hanging="12" w:hangingChars="5"/>
        <w:jc w:val="center"/>
        <w:rPr>
          <w:b/>
          <w:bCs/>
          <w:sz w:val="24"/>
          <w:szCs w:val="24"/>
          <w:highlight w:val="none"/>
        </w:rPr>
      </w:pPr>
      <w:r>
        <w:rPr>
          <w:rFonts w:hint="default"/>
          <w:b/>
          <w:bCs/>
          <w:sz w:val="24"/>
          <w:szCs w:val="24"/>
          <w:highlight w:val="none"/>
          <w:lang w:val="pt-BR"/>
        </w:rPr>
        <w:t>CLÁUDIA MÁRCIA S. RODRIGUES</w:t>
      </w:r>
      <w:r>
        <w:rPr>
          <w:b/>
          <w:bCs/>
          <w:sz w:val="24"/>
          <w:szCs w:val="24"/>
          <w:highlight w:val="none"/>
        </w:rPr>
        <w:t xml:space="preserve"> </w:t>
      </w:r>
    </w:p>
    <w:p w14:paraId="10EF2FA3">
      <w:pPr>
        <w:ind w:left="12" w:hanging="12" w:hangingChars="5"/>
        <w:jc w:val="center"/>
        <w:rPr>
          <w:b/>
          <w:bCs/>
          <w:sz w:val="24"/>
          <w:szCs w:val="24"/>
          <w:highlight w:val="none"/>
          <w:lang w:val="pt-BR"/>
        </w:rPr>
      </w:pPr>
      <w:r>
        <w:rPr>
          <w:rFonts w:hint="default"/>
          <w:b/>
          <w:bCs/>
          <w:sz w:val="24"/>
          <w:szCs w:val="24"/>
          <w:highlight w:val="none"/>
          <w:lang w:val="pt-BR"/>
        </w:rPr>
        <w:t>Agente de contratação</w:t>
      </w:r>
    </w:p>
    <w:sectPr>
      <w:headerReference r:id="rId13" w:type="default"/>
      <w:footerReference r:id="rId14" w:type="default"/>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Lohit Devanagari">
    <w:altName w:val="Times New Roman"/>
    <w:panose1 w:val="00000000000000000000"/>
    <w:charset w:val="00"/>
    <w:family w:val="roman"/>
    <w:pitch w:val="default"/>
    <w:sig w:usb0="00000000" w:usb1="00000000" w:usb2="00000000" w:usb3="00000000" w:csb0="00040001" w:csb1="00000000"/>
  </w:font>
  <w:font w:name="DejaVu Sans">
    <w:altName w:val="Sylfaen"/>
    <w:panose1 w:val="00000000000000000000"/>
    <w:charset w:val="00"/>
    <w:family w:val="swiss"/>
    <w:pitch w:val="default"/>
    <w:sig w:usb0="00000000" w:usb1="00000000" w:usb2="0A246029" w:usb3="00000000" w:csb0="000001FF" w:csb1="00000000"/>
  </w:font>
  <w:font w:name="Helvetica">
    <w:altName w:val="Arial"/>
    <w:panose1 w:val="020B0504020202020204"/>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AF5E7">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B5440">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64770">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4E8CA">
    <w:pPr>
      <w:pStyle w:val="12"/>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FB23">
    <w:pPr>
      <w:pStyle w:val="12"/>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BF7D">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10E15">
    <w:pPr>
      <w:pStyle w:val="12"/>
      <w:spacing w:line="14" w:lineRule="auto"/>
      <w:rPr>
        <w:sz w:val="20"/>
      </w:rPr>
    </w:pPr>
    <w:r>
      <w:drawing>
        <wp:anchor distT="0" distB="0" distL="114300" distR="114300" simplePos="0" relativeHeight="251716608" behindDoc="1" locked="0" layoutInCell="0" allowOverlap="1">
          <wp:simplePos x="0" y="0"/>
          <wp:positionH relativeFrom="margin">
            <wp:posOffset>-641350</wp:posOffset>
          </wp:positionH>
          <wp:positionV relativeFrom="margin">
            <wp:posOffset>-1196975</wp:posOffset>
          </wp:positionV>
          <wp:extent cx="7555865" cy="11065510"/>
          <wp:effectExtent l="0" t="0" r="6985" b="2540"/>
          <wp:wrapNone/>
          <wp:docPr id="1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4660">
    <w:pPr>
      <w:pStyle w:val="12"/>
      <w:spacing w:line="14" w:lineRule="auto"/>
      <w:rPr>
        <w:sz w:val="20"/>
      </w:rPr>
    </w:pPr>
    <w:r>
      <w:drawing>
        <wp:anchor distT="0" distB="0" distL="114300" distR="114300" simplePos="0" relativeHeight="251682816"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5DE51">
    <w:pPr>
      <w:pStyle w:val="12"/>
      <w:spacing w:line="14" w:lineRule="auto"/>
      <w:rPr>
        <w:sz w:val="20"/>
      </w:rPr>
    </w:pPr>
    <w:r>
      <w:drawing>
        <wp:anchor distT="0" distB="0" distL="114300" distR="114300" simplePos="0" relativeHeight="251714560"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1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641856;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1B64">
    <w:pPr>
      <w:pStyle w:val="12"/>
      <w:spacing w:line="14" w:lineRule="auto"/>
      <w:rPr>
        <w:sz w:val="20"/>
      </w:rPr>
    </w:pPr>
    <w:r>
      <w:drawing>
        <wp:anchor distT="0" distB="0" distL="114300" distR="114300" simplePos="0" relativeHeight="251715584"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1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02C7E">
    <w:pPr>
      <w:pStyle w:val="12"/>
      <w:spacing w:line="14" w:lineRule="auto"/>
      <w:rPr>
        <w:sz w:val="20"/>
      </w:rPr>
    </w:pPr>
    <w:r>
      <w:drawing>
        <wp:anchor distT="0" distB="0" distL="114300" distR="114300" simplePos="0" relativeHeight="251694080"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10"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E2123">
    <w:pPr>
      <w:pStyle w:val="12"/>
      <w:spacing w:line="14" w:lineRule="auto"/>
      <w:rPr>
        <w:sz w:val="20"/>
      </w:rPr>
    </w:pPr>
    <w:r>
      <w:drawing>
        <wp:anchor distT="0" distB="0" distL="114300" distR="114300" simplePos="0" relativeHeight="251685888"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4"/>
      <w:numFmt w:val="decimal"/>
      <w:lvlText w:val="%1"/>
      <w:lvlJc w:val="left"/>
      <w:pPr>
        <w:ind w:left="116" w:hanging="480"/>
      </w:pPr>
      <w:rPr>
        <w:rFonts w:hint="default"/>
        <w:lang w:val="pt-PT" w:eastAsia="en-US" w:bidi="ar-SA"/>
      </w:rPr>
    </w:lvl>
    <w:lvl w:ilvl="1" w:tentative="0">
      <w:start w:val="1"/>
      <w:numFmt w:val="decimal"/>
      <w:lvlText w:val="%1.%2"/>
      <w:lvlJc w:val="left"/>
      <w:pPr>
        <w:ind w:left="116" w:hanging="48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80"/>
      </w:pPr>
      <w:rPr>
        <w:rFonts w:hint="default"/>
        <w:lang w:val="pt-PT" w:eastAsia="en-US" w:bidi="ar-SA"/>
      </w:rPr>
    </w:lvl>
    <w:lvl w:ilvl="3" w:tentative="0">
      <w:start w:val="0"/>
      <w:numFmt w:val="bullet"/>
      <w:lvlText w:val="•"/>
      <w:lvlJc w:val="left"/>
      <w:pPr>
        <w:ind w:left="3049" w:hanging="480"/>
      </w:pPr>
      <w:rPr>
        <w:rFonts w:hint="default"/>
        <w:lang w:val="pt-PT" w:eastAsia="en-US" w:bidi="ar-SA"/>
      </w:rPr>
    </w:lvl>
    <w:lvl w:ilvl="4" w:tentative="0">
      <w:start w:val="0"/>
      <w:numFmt w:val="bullet"/>
      <w:lvlText w:val="•"/>
      <w:lvlJc w:val="left"/>
      <w:pPr>
        <w:ind w:left="4026" w:hanging="480"/>
      </w:pPr>
      <w:rPr>
        <w:rFonts w:hint="default"/>
        <w:lang w:val="pt-PT" w:eastAsia="en-US" w:bidi="ar-SA"/>
      </w:rPr>
    </w:lvl>
    <w:lvl w:ilvl="5" w:tentative="0">
      <w:start w:val="0"/>
      <w:numFmt w:val="bullet"/>
      <w:lvlText w:val="•"/>
      <w:lvlJc w:val="left"/>
      <w:pPr>
        <w:ind w:left="5003" w:hanging="480"/>
      </w:pPr>
      <w:rPr>
        <w:rFonts w:hint="default"/>
        <w:lang w:val="pt-PT" w:eastAsia="en-US" w:bidi="ar-SA"/>
      </w:rPr>
    </w:lvl>
    <w:lvl w:ilvl="6" w:tentative="0">
      <w:start w:val="0"/>
      <w:numFmt w:val="bullet"/>
      <w:lvlText w:val="•"/>
      <w:lvlJc w:val="left"/>
      <w:pPr>
        <w:ind w:left="5979" w:hanging="480"/>
      </w:pPr>
      <w:rPr>
        <w:rFonts w:hint="default"/>
        <w:lang w:val="pt-PT" w:eastAsia="en-US" w:bidi="ar-SA"/>
      </w:rPr>
    </w:lvl>
    <w:lvl w:ilvl="7" w:tentative="0">
      <w:start w:val="0"/>
      <w:numFmt w:val="bullet"/>
      <w:lvlText w:val="•"/>
      <w:lvlJc w:val="left"/>
      <w:pPr>
        <w:ind w:left="6956" w:hanging="480"/>
      </w:pPr>
      <w:rPr>
        <w:rFonts w:hint="default"/>
        <w:lang w:val="pt-PT" w:eastAsia="en-US" w:bidi="ar-SA"/>
      </w:rPr>
    </w:lvl>
    <w:lvl w:ilvl="8" w:tentative="0">
      <w:start w:val="0"/>
      <w:numFmt w:val="bullet"/>
      <w:lvlText w:val="•"/>
      <w:lvlJc w:val="left"/>
      <w:pPr>
        <w:ind w:left="7932" w:hanging="480"/>
      </w:pPr>
      <w:rPr>
        <w:rFonts w:hint="default"/>
        <w:lang w:val="pt-PT" w:eastAsia="en-US" w:bidi="ar-SA"/>
      </w:rPr>
    </w:lvl>
  </w:abstractNum>
  <w:abstractNum w:abstractNumId="1">
    <w:nsid w:val="845B5372"/>
    <w:multiLevelType w:val="multilevel"/>
    <w:tmpl w:val="845B5372"/>
    <w:lvl w:ilvl="0" w:tentative="0">
      <w:start w:val="1"/>
      <w:numFmt w:val="lowerLetter"/>
      <w:lvlText w:val="%1)"/>
      <w:lvlJc w:val="left"/>
      <w:pPr>
        <w:ind w:left="1800"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2608" w:hanging="267"/>
      </w:pPr>
      <w:rPr>
        <w:rFonts w:hint="default"/>
        <w:lang w:val="pt-PT" w:eastAsia="en-US" w:bidi="ar-SA"/>
      </w:rPr>
    </w:lvl>
    <w:lvl w:ilvl="2" w:tentative="0">
      <w:start w:val="0"/>
      <w:numFmt w:val="bullet"/>
      <w:lvlText w:val="•"/>
      <w:lvlJc w:val="left"/>
      <w:pPr>
        <w:ind w:left="3417" w:hanging="267"/>
      </w:pPr>
      <w:rPr>
        <w:rFonts w:hint="default"/>
        <w:lang w:val="pt-PT" w:eastAsia="en-US" w:bidi="ar-SA"/>
      </w:rPr>
    </w:lvl>
    <w:lvl w:ilvl="3" w:tentative="0">
      <w:start w:val="0"/>
      <w:numFmt w:val="bullet"/>
      <w:lvlText w:val="•"/>
      <w:lvlJc w:val="left"/>
      <w:pPr>
        <w:ind w:left="4225" w:hanging="267"/>
      </w:pPr>
      <w:rPr>
        <w:rFonts w:hint="default"/>
        <w:lang w:val="pt-PT" w:eastAsia="en-US" w:bidi="ar-SA"/>
      </w:rPr>
    </w:lvl>
    <w:lvl w:ilvl="4" w:tentative="0">
      <w:start w:val="0"/>
      <w:numFmt w:val="bullet"/>
      <w:lvlText w:val="•"/>
      <w:lvlJc w:val="left"/>
      <w:pPr>
        <w:ind w:left="5034" w:hanging="267"/>
      </w:pPr>
      <w:rPr>
        <w:rFonts w:hint="default"/>
        <w:lang w:val="pt-PT" w:eastAsia="en-US" w:bidi="ar-SA"/>
      </w:rPr>
    </w:lvl>
    <w:lvl w:ilvl="5" w:tentative="0">
      <w:start w:val="0"/>
      <w:numFmt w:val="bullet"/>
      <w:lvlText w:val="•"/>
      <w:lvlJc w:val="left"/>
      <w:pPr>
        <w:ind w:left="5843" w:hanging="267"/>
      </w:pPr>
      <w:rPr>
        <w:rFonts w:hint="default"/>
        <w:lang w:val="pt-PT" w:eastAsia="en-US" w:bidi="ar-SA"/>
      </w:rPr>
    </w:lvl>
    <w:lvl w:ilvl="6" w:tentative="0">
      <w:start w:val="0"/>
      <w:numFmt w:val="bullet"/>
      <w:lvlText w:val="•"/>
      <w:lvlJc w:val="left"/>
      <w:pPr>
        <w:ind w:left="6651" w:hanging="267"/>
      </w:pPr>
      <w:rPr>
        <w:rFonts w:hint="default"/>
        <w:lang w:val="pt-PT" w:eastAsia="en-US" w:bidi="ar-SA"/>
      </w:rPr>
    </w:lvl>
    <w:lvl w:ilvl="7" w:tentative="0">
      <w:start w:val="0"/>
      <w:numFmt w:val="bullet"/>
      <w:lvlText w:val="•"/>
      <w:lvlJc w:val="left"/>
      <w:pPr>
        <w:ind w:left="7460" w:hanging="267"/>
      </w:pPr>
      <w:rPr>
        <w:rFonts w:hint="default"/>
        <w:lang w:val="pt-PT" w:eastAsia="en-US" w:bidi="ar-SA"/>
      </w:rPr>
    </w:lvl>
    <w:lvl w:ilvl="8" w:tentative="0">
      <w:start w:val="0"/>
      <w:numFmt w:val="bullet"/>
      <w:lvlText w:val="•"/>
      <w:lvlJc w:val="left"/>
      <w:pPr>
        <w:ind w:left="8268" w:hanging="267"/>
      </w:pPr>
      <w:rPr>
        <w:rFonts w:hint="default"/>
        <w:lang w:val="pt-PT" w:eastAsia="en-US" w:bidi="ar-SA"/>
      </w:rPr>
    </w:lvl>
  </w:abstractNum>
  <w:abstractNum w:abstractNumId="2">
    <w:nsid w:val="8461FADE"/>
    <w:multiLevelType w:val="multilevel"/>
    <w:tmpl w:val="8461FADE"/>
    <w:lvl w:ilvl="0" w:tentative="0">
      <w:start w:val="19"/>
      <w:numFmt w:val="decimal"/>
      <w:lvlText w:val="%1"/>
      <w:lvlJc w:val="left"/>
      <w:pPr>
        <w:ind w:left="116" w:hanging="545"/>
      </w:pPr>
      <w:rPr>
        <w:rFonts w:hint="default"/>
        <w:lang w:val="pt-PT" w:eastAsia="en-US" w:bidi="ar-SA"/>
      </w:rPr>
    </w:lvl>
    <w:lvl w:ilvl="1" w:tentative="0">
      <w:start w:val="1"/>
      <w:numFmt w:val="decimal"/>
      <w:lvlText w:val="%1.%2."/>
      <w:lvlJc w:val="left"/>
      <w:pPr>
        <w:ind w:left="116" w:hanging="54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4"/>
      </w:pPr>
      <w:rPr>
        <w:rFonts w:hint="default"/>
        <w:lang w:val="pt-PT" w:eastAsia="en-US" w:bidi="ar-SA"/>
      </w:rPr>
    </w:lvl>
    <w:lvl w:ilvl="4" w:tentative="0">
      <w:start w:val="0"/>
      <w:numFmt w:val="bullet"/>
      <w:lvlText w:val="•"/>
      <w:lvlJc w:val="left"/>
      <w:pPr>
        <w:ind w:left="3842" w:hanging="724"/>
      </w:pPr>
      <w:rPr>
        <w:rFonts w:hint="default"/>
        <w:lang w:val="pt-PT" w:eastAsia="en-US" w:bidi="ar-SA"/>
      </w:rPr>
    </w:lvl>
    <w:lvl w:ilvl="5" w:tentative="0">
      <w:start w:val="0"/>
      <w:numFmt w:val="bullet"/>
      <w:lvlText w:val="•"/>
      <w:lvlJc w:val="left"/>
      <w:pPr>
        <w:ind w:left="4849" w:hanging="724"/>
      </w:pPr>
      <w:rPr>
        <w:rFonts w:hint="default"/>
        <w:lang w:val="pt-PT" w:eastAsia="en-US" w:bidi="ar-SA"/>
      </w:rPr>
    </w:lvl>
    <w:lvl w:ilvl="6" w:tentative="0">
      <w:start w:val="0"/>
      <w:numFmt w:val="bullet"/>
      <w:lvlText w:val="•"/>
      <w:lvlJc w:val="left"/>
      <w:pPr>
        <w:ind w:left="5856" w:hanging="724"/>
      </w:pPr>
      <w:rPr>
        <w:rFonts w:hint="default"/>
        <w:lang w:val="pt-PT" w:eastAsia="en-US" w:bidi="ar-SA"/>
      </w:rPr>
    </w:lvl>
    <w:lvl w:ilvl="7" w:tentative="0">
      <w:start w:val="0"/>
      <w:numFmt w:val="bullet"/>
      <w:lvlText w:val="•"/>
      <w:lvlJc w:val="left"/>
      <w:pPr>
        <w:ind w:left="6864" w:hanging="724"/>
      </w:pPr>
      <w:rPr>
        <w:rFonts w:hint="default"/>
        <w:lang w:val="pt-PT" w:eastAsia="en-US" w:bidi="ar-SA"/>
      </w:rPr>
    </w:lvl>
    <w:lvl w:ilvl="8" w:tentative="0">
      <w:start w:val="0"/>
      <w:numFmt w:val="bullet"/>
      <w:lvlText w:val="•"/>
      <w:lvlJc w:val="left"/>
      <w:pPr>
        <w:ind w:left="7871" w:hanging="724"/>
      </w:pPr>
      <w:rPr>
        <w:rFonts w:hint="default"/>
        <w:lang w:val="pt-PT" w:eastAsia="en-US" w:bidi="ar-SA"/>
      </w:rPr>
    </w:lvl>
  </w:abstractNum>
  <w:abstractNum w:abstractNumId="3">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4">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5">
    <w:nsid w:val="91B69C97"/>
    <w:multiLevelType w:val="multilevel"/>
    <w:tmpl w:val="91B69C97"/>
    <w:lvl w:ilvl="0" w:tentative="0">
      <w:start w:val="8"/>
      <w:numFmt w:val="decimal"/>
      <w:lvlText w:val="%1"/>
      <w:lvlJc w:val="left"/>
      <w:pPr>
        <w:ind w:left="116" w:hanging="428"/>
      </w:pPr>
      <w:rPr>
        <w:rFonts w:hint="default"/>
        <w:lang w:val="pt-PT" w:eastAsia="en-US" w:bidi="ar-SA"/>
      </w:rPr>
    </w:lvl>
    <w:lvl w:ilvl="1" w:tentative="0">
      <w:start w:val="4"/>
      <w:numFmt w:val="decimal"/>
      <w:lvlText w:val="%1.%2."/>
      <w:lvlJc w:val="left"/>
      <w:pPr>
        <w:ind w:left="116" w:hanging="428"/>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254" w:hanging="540"/>
      </w:pPr>
      <w:rPr>
        <w:rFonts w:hint="default"/>
        <w:lang w:val="pt-PT" w:eastAsia="en-US" w:bidi="ar-SA"/>
      </w:rPr>
    </w:lvl>
    <w:lvl w:ilvl="4" w:tentative="0">
      <w:start w:val="0"/>
      <w:numFmt w:val="bullet"/>
      <w:lvlText w:val="•"/>
      <w:lvlJc w:val="left"/>
      <w:pPr>
        <w:ind w:left="4202" w:hanging="540"/>
      </w:pPr>
      <w:rPr>
        <w:rFonts w:hint="default"/>
        <w:lang w:val="pt-PT" w:eastAsia="en-US" w:bidi="ar-SA"/>
      </w:rPr>
    </w:lvl>
    <w:lvl w:ilvl="5" w:tentative="0">
      <w:start w:val="0"/>
      <w:numFmt w:val="bullet"/>
      <w:lvlText w:val="•"/>
      <w:lvlJc w:val="left"/>
      <w:pPr>
        <w:ind w:left="5149" w:hanging="540"/>
      </w:pPr>
      <w:rPr>
        <w:rFonts w:hint="default"/>
        <w:lang w:val="pt-PT" w:eastAsia="en-US" w:bidi="ar-SA"/>
      </w:rPr>
    </w:lvl>
    <w:lvl w:ilvl="6" w:tentative="0">
      <w:start w:val="0"/>
      <w:numFmt w:val="bullet"/>
      <w:lvlText w:val="•"/>
      <w:lvlJc w:val="left"/>
      <w:pPr>
        <w:ind w:left="6096" w:hanging="540"/>
      </w:pPr>
      <w:rPr>
        <w:rFonts w:hint="default"/>
        <w:lang w:val="pt-PT" w:eastAsia="en-US" w:bidi="ar-SA"/>
      </w:rPr>
    </w:lvl>
    <w:lvl w:ilvl="7" w:tentative="0">
      <w:start w:val="0"/>
      <w:numFmt w:val="bullet"/>
      <w:lvlText w:val="•"/>
      <w:lvlJc w:val="left"/>
      <w:pPr>
        <w:ind w:left="7044" w:hanging="540"/>
      </w:pPr>
      <w:rPr>
        <w:rFonts w:hint="default"/>
        <w:lang w:val="pt-PT" w:eastAsia="en-US" w:bidi="ar-SA"/>
      </w:rPr>
    </w:lvl>
    <w:lvl w:ilvl="8" w:tentative="0">
      <w:start w:val="0"/>
      <w:numFmt w:val="bullet"/>
      <w:lvlText w:val="•"/>
      <w:lvlJc w:val="left"/>
      <w:pPr>
        <w:ind w:left="7991" w:hanging="540"/>
      </w:pPr>
      <w:rPr>
        <w:rFonts w:hint="default"/>
        <w:lang w:val="pt-PT" w:eastAsia="en-US" w:bidi="ar-SA"/>
      </w:rPr>
    </w:lvl>
  </w:abstractNum>
  <w:abstractNum w:abstractNumId="6">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7">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8">
    <w:nsid w:val="9377BC45"/>
    <w:multiLevelType w:val="multilevel"/>
    <w:tmpl w:val="9377BC45"/>
    <w:lvl w:ilvl="0" w:tentative="0">
      <w:start w:val="8"/>
      <w:numFmt w:val="decimal"/>
      <w:lvlText w:val="%1"/>
      <w:lvlJc w:val="left"/>
      <w:pPr>
        <w:ind w:left="116" w:hanging="409"/>
      </w:pPr>
      <w:rPr>
        <w:rFonts w:hint="default"/>
        <w:lang w:val="pt-PT" w:eastAsia="en-US" w:bidi="ar-SA"/>
      </w:rPr>
    </w:lvl>
    <w:lvl w:ilvl="1" w:tentative="0">
      <w:start w:val="1"/>
      <w:numFmt w:val="decimal"/>
      <w:lvlText w:val="%1.%2."/>
      <w:lvlJc w:val="left"/>
      <w:pPr>
        <w:ind w:left="116" w:hanging="4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8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491" w:hanging="784"/>
      </w:pPr>
      <w:rPr>
        <w:rFonts w:hint="default"/>
        <w:lang w:val="pt-PT" w:eastAsia="en-US" w:bidi="ar-SA"/>
      </w:rPr>
    </w:lvl>
    <w:lvl w:ilvl="5" w:tentative="0">
      <w:start w:val="0"/>
      <w:numFmt w:val="bullet"/>
      <w:lvlText w:val="•"/>
      <w:lvlJc w:val="left"/>
      <w:pPr>
        <w:ind w:left="4557" w:hanging="784"/>
      </w:pPr>
      <w:rPr>
        <w:rFonts w:hint="default"/>
        <w:lang w:val="pt-PT" w:eastAsia="en-US" w:bidi="ar-SA"/>
      </w:rPr>
    </w:lvl>
    <w:lvl w:ilvl="6" w:tentative="0">
      <w:start w:val="0"/>
      <w:numFmt w:val="bullet"/>
      <w:lvlText w:val="•"/>
      <w:lvlJc w:val="left"/>
      <w:pPr>
        <w:ind w:left="5623" w:hanging="784"/>
      </w:pPr>
      <w:rPr>
        <w:rFonts w:hint="default"/>
        <w:lang w:val="pt-PT" w:eastAsia="en-US" w:bidi="ar-SA"/>
      </w:rPr>
    </w:lvl>
    <w:lvl w:ilvl="7" w:tentative="0">
      <w:start w:val="0"/>
      <w:numFmt w:val="bullet"/>
      <w:lvlText w:val="•"/>
      <w:lvlJc w:val="left"/>
      <w:pPr>
        <w:ind w:left="6688" w:hanging="784"/>
      </w:pPr>
      <w:rPr>
        <w:rFonts w:hint="default"/>
        <w:lang w:val="pt-PT" w:eastAsia="en-US" w:bidi="ar-SA"/>
      </w:rPr>
    </w:lvl>
    <w:lvl w:ilvl="8" w:tentative="0">
      <w:start w:val="0"/>
      <w:numFmt w:val="bullet"/>
      <w:lvlText w:val="•"/>
      <w:lvlJc w:val="left"/>
      <w:pPr>
        <w:ind w:left="7754" w:hanging="784"/>
      </w:pPr>
      <w:rPr>
        <w:rFonts w:hint="default"/>
        <w:lang w:val="pt-PT" w:eastAsia="en-US" w:bidi="ar-SA"/>
      </w:rPr>
    </w:lvl>
  </w:abstractNum>
  <w:abstractNum w:abstractNumId="9">
    <w:nsid w:val="9ACF65A0"/>
    <w:multiLevelType w:val="multilevel"/>
    <w:tmpl w:val="9ACF65A0"/>
    <w:lvl w:ilvl="0" w:tentative="0">
      <w:start w:val="6"/>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10">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11">
    <w:nsid w:val="9D5D7490"/>
    <w:multiLevelType w:val="multilevel"/>
    <w:tmpl w:val="9D5D7490"/>
    <w:lvl w:ilvl="0" w:tentative="0">
      <w:start w:val="8"/>
      <w:numFmt w:val="decimal"/>
      <w:lvlText w:val="%1"/>
      <w:lvlJc w:val="left"/>
      <w:pPr>
        <w:ind w:left="825" w:hanging="604"/>
      </w:pPr>
      <w:rPr>
        <w:rFonts w:hint="default"/>
        <w:lang w:val="pt-PT" w:eastAsia="en-US" w:bidi="ar-SA"/>
      </w:rPr>
    </w:lvl>
    <w:lvl w:ilvl="1" w:tentative="0">
      <w:start w:val="2"/>
      <w:numFmt w:val="decimal"/>
      <w:lvlText w:val="%1.%2"/>
      <w:lvlJc w:val="left"/>
      <w:pPr>
        <w:ind w:left="825" w:hanging="604"/>
      </w:pPr>
      <w:rPr>
        <w:rFonts w:hint="default"/>
        <w:lang w:val="pt-PT" w:eastAsia="en-US" w:bidi="ar-SA"/>
      </w:rPr>
    </w:lvl>
    <w:lvl w:ilvl="2" w:tentative="0">
      <w:start w:val="1"/>
      <w:numFmt w:val="decimal"/>
      <w:lvlText w:val="%1.%2.%3."/>
      <w:lvlJc w:val="left"/>
      <w:pPr>
        <w:ind w:left="825"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7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135" w:hanging="773"/>
      </w:pPr>
      <w:rPr>
        <w:rFonts w:hint="default"/>
        <w:lang w:val="pt-PT" w:eastAsia="en-US" w:bidi="ar-SA"/>
      </w:rPr>
    </w:lvl>
    <w:lvl w:ilvl="5" w:tentative="0">
      <w:start w:val="0"/>
      <w:numFmt w:val="bullet"/>
      <w:lvlText w:val="•"/>
      <w:lvlJc w:val="left"/>
      <w:pPr>
        <w:ind w:left="5093" w:hanging="773"/>
      </w:pPr>
      <w:rPr>
        <w:rFonts w:hint="default"/>
        <w:lang w:val="pt-PT" w:eastAsia="en-US" w:bidi="ar-SA"/>
      </w:rPr>
    </w:lvl>
    <w:lvl w:ilvl="6" w:tentative="0">
      <w:start w:val="0"/>
      <w:numFmt w:val="bullet"/>
      <w:lvlText w:val="•"/>
      <w:lvlJc w:val="left"/>
      <w:pPr>
        <w:ind w:left="6052" w:hanging="773"/>
      </w:pPr>
      <w:rPr>
        <w:rFonts w:hint="default"/>
        <w:lang w:val="pt-PT" w:eastAsia="en-US" w:bidi="ar-SA"/>
      </w:rPr>
    </w:lvl>
    <w:lvl w:ilvl="7" w:tentative="0">
      <w:start w:val="0"/>
      <w:numFmt w:val="bullet"/>
      <w:lvlText w:val="•"/>
      <w:lvlJc w:val="left"/>
      <w:pPr>
        <w:ind w:left="7010" w:hanging="773"/>
      </w:pPr>
      <w:rPr>
        <w:rFonts w:hint="default"/>
        <w:lang w:val="pt-PT" w:eastAsia="en-US" w:bidi="ar-SA"/>
      </w:rPr>
    </w:lvl>
    <w:lvl w:ilvl="8" w:tentative="0">
      <w:start w:val="0"/>
      <w:numFmt w:val="bullet"/>
      <w:lvlText w:val="•"/>
      <w:lvlJc w:val="left"/>
      <w:pPr>
        <w:ind w:left="7969" w:hanging="773"/>
      </w:pPr>
      <w:rPr>
        <w:rFonts w:hint="default"/>
        <w:lang w:val="pt-PT" w:eastAsia="en-US" w:bidi="ar-SA"/>
      </w:rPr>
    </w:lvl>
  </w:abstractNum>
  <w:abstractNum w:abstractNumId="12">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13">
    <w:nsid w:val="AAF3F3FA"/>
    <w:multiLevelType w:val="multilevel"/>
    <w:tmpl w:val="AAF3F3FA"/>
    <w:lvl w:ilvl="0" w:tentative="0">
      <w:start w:val="8"/>
      <w:numFmt w:val="decimal"/>
      <w:lvlText w:val="%1"/>
      <w:lvlJc w:val="left"/>
      <w:pPr>
        <w:ind w:left="116" w:hanging="372"/>
      </w:pPr>
      <w:rPr>
        <w:rFonts w:hint="default"/>
        <w:lang w:val="pt-PT" w:eastAsia="en-US" w:bidi="ar-SA"/>
      </w:rPr>
    </w:lvl>
    <w:lvl w:ilvl="1" w:tentative="0">
      <w:start w:val="3"/>
      <w:numFmt w:val="decimal"/>
      <w:lvlText w:val="%1.%2"/>
      <w:lvlJc w:val="left"/>
      <w:pPr>
        <w:ind w:left="116" w:hanging="372"/>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0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02"/>
      </w:pPr>
      <w:rPr>
        <w:rFonts w:hint="default"/>
        <w:lang w:val="pt-PT" w:eastAsia="en-US" w:bidi="ar-SA"/>
      </w:rPr>
    </w:lvl>
    <w:lvl w:ilvl="4" w:tentative="0">
      <w:start w:val="0"/>
      <w:numFmt w:val="bullet"/>
      <w:lvlText w:val="•"/>
      <w:lvlJc w:val="left"/>
      <w:pPr>
        <w:ind w:left="3842" w:hanging="602"/>
      </w:pPr>
      <w:rPr>
        <w:rFonts w:hint="default"/>
        <w:lang w:val="pt-PT" w:eastAsia="en-US" w:bidi="ar-SA"/>
      </w:rPr>
    </w:lvl>
    <w:lvl w:ilvl="5" w:tentative="0">
      <w:start w:val="0"/>
      <w:numFmt w:val="bullet"/>
      <w:lvlText w:val="•"/>
      <w:lvlJc w:val="left"/>
      <w:pPr>
        <w:ind w:left="4849" w:hanging="602"/>
      </w:pPr>
      <w:rPr>
        <w:rFonts w:hint="default"/>
        <w:lang w:val="pt-PT" w:eastAsia="en-US" w:bidi="ar-SA"/>
      </w:rPr>
    </w:lvl>
    <w:lvl w:ilvl="6" w:tentative="0">
      <w:start w:val="0"/>
      <w:numFmt w:val="bullet"/>
      <w:lvlText w:val="•"/>
      <w:lvlJc w:val="left"/>
      <w:pPr>
        <w:ind w:left="5856" w:hanging="602"/>
      </w:pPr>
      <w:rPr>
        <w:rFonts w:hint="default"/>
        <w:lang w:val="pt-PT" w:eastAsia="en-US" w:bidi="ar-SA"/>
      </w:rPr>
    </w:lvl>
    <w:lvl w:ilvl="7" w:tentative="0">
      <w:start w:val="0"/>
      <w:numFmt w:val="bullet"/>
      <w:lvlText w:val="•"/>
      <w:lvlJc w:val="left"/>
      <w:pPr>
        <w:ind w:left="6864" w:hanging="602"/>
      </w:pPr>
      <w:rPr>
        <w:rFonts w:hint="default"/>
        <w:lang w:val="pt-PT" w:eastAsia="en-US" w:bidi="ar-SA"/>
      </w:rPr>
    </w:lvl>
    <w:lvl w:ilvl="8" w:tentative="0">
      <w:start w:val="0"/>
      <w:numFmt w:val="bullet"/>
      <w:lvlText w:val="•"/>
      <w:lvlJc w:val="left"/>
      <w:pPr>
        <w:ind w:left="7871" w:hanging="602"/>
      </w:pPr>
      <w:rPr>
        <w:rFonts w:hint="default"/>
        <w:lang w:val="pt-PT" w:eastAsia="en-US" w:bidi="ar-SA"/>
      </w:rPr>
    </w:lvl>
  </w:abstractNum>
  <w:abstractNum w:abstractNumId="14">
    <w:nsid w:val="B0ED9BEA"/>
    <w:multiLevelType w:val="multilevel"/>
    <w:tmpl w:val="B0ED9BEA"/>
    <w:lvl w:ilvl="0" w:tentative="0">
      <w:start w:val="7"/>
      <w:numFmt w:val="decimal"/>
      <w:lvlText w:val="%1"/>
      <w:lvlJc w:val="left"/>
      <w:pPr>
        <w:ind w:left="116" w:hanging="484"/>
      </w:pPr>
      <w:rPr>
        <w:rFonts w:hint="default"/>
        <w:lang w:val="pt-PT" w:eastAsia="en-US" w:bidi="ar-SA"/>
      </w:rPr>
    </w:lvl>
    <w:lvl w:ilvl="1" w:tentative="0">
      <w:start w:val="4"/>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86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1"/>
      <w:numFmt w:val="decimal"/>
      <w:lvlText w:val="%1.%2.%3.%4.%5."/>
      <w:lvlJc w:val="left"/>
      <w:pPr>
        <w:ind w:left="1817" w:hanging="1033"/>
      </w:pPr>
      <w:rPr>
        <w:rFonts w:hint="default" w:ascii="Times New Roman" w:hAnsi="Times New Roman" w:eastAsia="Times New Roman" w:cs="Times New Roman"/>
        <w:b w:val="0"/>
        <w:bCs w:val="0"/>
        <w:i w:val="0"/>
        <w:iCs w:val="0"/>
        <w:spacing w:val="0"/>
        <w:w w:val="100"/>
        <w:sz w:val="24"/>
        <w:szCs w:val="24"/>
        <w:lang w:val="pt-PT" w:eastAsia="en-US" w:bidi="ar-SA"/>
      </w:rPr>
    </w:lvl>
    <w:lvl w:ilvl="5" w:tentative="0">
      <w:start w:val="0"/>
      <w:numFmt w:val="bullet"/>
      <w:lvlText w:val="•"/>
      <w:lvlJc w:val="left"/>
      <w:pPr>
        <w:ind w:left="4124" w:hanging="1033"/>
      </w:pPr>
      <w:rPr>
        <w:rFonts w:hint="default"/>
        <w:lang w:val="pt-PT" w:eastAsia="en-US" w:bidi="ar-SA"/>
      </w:rPr>
    </w:lvl>
    <w:lvl w:ilvl="6" w:tentative="0">
      <w:start w:val="0"/>
      <w:numFmt w:val="bullet"/>
      <w:lvlText w:val="•"/>
      <w:lvlJc w:val="left"/>
      <w:pPr>
        <w:ind w:left="5276" w:hanging="1033"/>
      </w:pPr>
      <w:rPr>
        <w:rFonts w:hint="default"/>
        <w:lang w:val="pt-PT" w:eastAsia="en-US" w:bidi="ar-SA"/>
      </w:rPr>
    </w:lvl>
    <w:lvl w:ilvl="7" w:tentative="0">
      <w:start w:val="0"/>
      <w:numFmt w:val="bullet"/>
      <w:lvlText w:val="•"/>
      <w:lvlJc w:val="left"/>
      <w:pPr>
        <w:ind w:left="6429" w:hanging="1033"/>
      </w:pPr>
      <w:rPr>
        <w:rFonts w:hint="default"/>
        <w:lang w:val="pt-PT" w:eastAsia="en-US" w:bidi="ar-SA"/>
      </w:rPr>
    </w:lvl>
    <w:lvl w:ilvl="8" w:tentative="0">
      <w:start w:val="0"/>
      <w:numFmt w:val="bullet"/>
      <w:lvlText w:val="•"/>
      <w:lvlJc w:val="left"/>
      <w:pPr>
        <w:ind w:left="7581" w:hanging="1033"/>
      </w:pPr>
      <w:rPr>
        <w:rFonts w:hint="default"/>
        <w:lang w:val="pt-PT" w:eastAsia="en-US" w:bidi="ar-SA"/>
      </w:rPr>
    </w:lvl>
  </w:abstractNum>
  <w:abstractNum w:abstractNumId="15">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6">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17">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8">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9">
    <w:nsid w:val="B88D21A8"/>
    <w:multiLevelType w:val="multilevel"/>
    <w:tmpl w:val="B88D21A8"/>
    <w:lvl w:ilvl="0" w:tentative="0">
      <w:start w:val="2"/>
      <w:numFmt w:val="decimal"/>
      <w:lvlText w:val="%1"/>
      <w:lvlJc w:val="left"/>
      <w:pPr>
        <w:ind w:left="116" w:hanging="431"/>
      </w:pPr>
      <w:rPr>
        <w:rFonts w:hint="default"/>
        <w:lang w:val="pt-PT" w:eastAsia="en-US" w:bidi="ar-SA"/>
      </w:rPr>
    </w:lvl>
    <w:lvl w:ilvl="1" w:tentative="0">
      <w:start w:val="1"/>
      <w:numFmt w:val="decimal"/>
      <w:lvlText w:val="%1.%2."/>
      <w:lvlJc w:val="left"/>
      <w:pPr>
        <w:ind w:left="116" w:hanging="43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6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63"/>
      </w:pPr>
      <w:rPr>
        <w:rFonts w:hint="default"/>
        <w:lang w:val="pt-PT" w:eastAsia="en-US" w:bidi="ar-SA"/>
      </w:rPr>
    </w:lvl>
    <w:lvl w:ilvl="4" w:tentative="0">
      <w:start w:val="0"/>
      <w:numFmt w:val="bullet"/>
      <w:lvlText w:val="•"/>
      <w:lvlJc w:val="left"/>
      <w:pPr>
        <w:ind w:left="3842" w:hanging="563"/>
      </w:pPr>
      <w:rPr>
        <w:rFonts w:hint="default"/>
        <w:lang w:val="pt-PT" w:eastAsia="en-US" w:bidi="ar-SA"/>
      </w:rPr>
    </w:lvl>
    <w:lvl w:ilvl="5" w:tentative="0">
      <w:start w:val="0"/>
      <w:numFmt w:val="bullet"/>
      <w:lvlText w:val="•"/>
      <w:lvlJc w:val="left"/>
      <w:pPr>
        <w:ind w:left="4849" w:hanging="563"/>
      </w:pPr>
      <w:rPr>
        <w:rFonts w:hint="default"/>
        <w:lang w:val="pt-PT" w:eastAsia="en-US" w:bidi="ar-SA"/>
      </w:rPr>
    </w:lvl>
    <w:lvl w:ilvl="6" w:tentative="0">
      <w:start w:val="0"/>
      <w:numFmt w:val="bullet"/>
      <w:lvlText w:val="•"/>
      <w:lvlJc w:val="left"/>
      <w:pPr>
        <w:ind w:left="5856" w:hanging="563"/>
      </w:pPr>
      <w:rPr>
        <w:rFonts w:hint="default"/>
        <w:lang w:val="pt-PT" w:eastAsia="en-US" w:bidi="ar-SA"/>
      </w:rPr>
    </w:lvl>
    <w:lvl w:ilvl="7" w:tentative="0">
      <w:start w:val="0"/>
      <w:numFmt w:val="bullet"/>
      <w:lvlText w:val="•"/>
      <w:lvlJc w:val="left"/>
      <w:pPr>
        <w:ind w:left="6864" w:hanging="563"/>
      </w:pPr>
      <w:rPr>
        <w:rFonts w:hint="default"/>
        <w:lang w:val="pt-PT" w:eastAsia="en-US" w:bidi="ar-SA"/>
      </w:rPr>
    </w:lvl>
    <w:lvl w:ilvl="8" w:tentative="0">
      <w:start w:val="0"/>
      <w:numFmt w:val="bullet"/>
      <w:lvlText w:val="•"/>
      <w:lvlJc w:val="left"/>
      <w:pPr>
        <w:ind w:left="7871" w:hanging="563"/>
      </w:pPr>
      <w:rPr>
        <w:rFonts w:hint="default"/>
        <w:lang w:val="pt-PT" w:eastAsia="en-US" w:bidi="ar-SA"/>
      </w:rPr>
    </w:lvl>
  </w:abstractNum>
  <w:abstractNum w:abstractNumId="20">
    <w:nsid w:val="BDA1395C"/>
    <w:multiLevelType w:val="multilevel"/>
    <w:tmpl w:val="BDA1395C"/>
    <w:lvl w:ilvl="0" w:tentative="0">
      <w:start w:val="7"/>
      <w:numFmt w:val="decimal"/>
      <w:lvlText w:val="%1"/>
      <w:lvlJc w:val="left"/>
      <w:pPr>
        <w:ind w:left="116" w:hanging="459"/>
      </w:pPr>
      <w:rPr>
        <w:rFonts w:hint="default"/>
        <w:lang w:val="pt-PT" w:eastAsia="en-US" w:bidi="ar-SA"/>
      </w:rPr>
    </w:lvl>
    <w:lvl w:ilvl="1" w:tentative="0">
      <w:start w:val="1"/>
      <w:numFmt w:val="decimal"/>
      <w:lvlText w:val="%1.%2."/>
      <w:lvlJc w:val="left"/>
      <w:pPr>
        <w:ind w:left="116" w:hanging="45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21">
    <w:nsid w:val="BE8A4F4C"/>
    <w:multiLevelType w:val="multilevel"/>
    <w:tmpl w:val="BE8A4F4C"/>
    <w:lvl w:ilvl="0" w:tentative="0">
      <w:start w:val="10"/>
      <w:numFmt w:val="decimal"/>
      <w:lvlText w:val="%1"/>
      <w:lvlJc w:val="left"/>
      <w:pPr>
        <w:ind w:left="116" w:hanging="530"/>
      </w:pPr>
      <w:rPr>
        <w:rFonts w:hint="default"/>
        <w:lang w:val="pt-PT" w:eastAsia="en-US" w:bidi="ar-SA"/>
      </w:rPr>
    </w:lvl>
    <w:lvl w:ilvl="1" w:tentative="0">
      <w:start w:val="1"/>
      <w:numFmt w:val="decimal"/>
      <w:lvlText w:val="%1.%2."/>
      <w:lvlJc w:val="left"/>
      <w:pPr>
        <w:ind w:left="116" w:hanging="53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30"/>
      </w:pPr>
      <w:rPr>
        <w:rFonts w:hint="default"/>
        <w:lang w:val="pt-PT" w:eastAsia="en-US" w:bidi="ar-SA"/>
      </w:rPr>
    </w:lvl>
    <w:lvl w:ilvl="3" w:tentative="0">
      <w:start w:val="0"/>
      <w:numFmt w:val="bullet"/>
      <w:lvlText w:val="•"/>
      <w:lvlJc w:val="left"/>
      <w:pPr>
        <w:ind w:left="3049" w:hanging="530"/>
      </w:pPr>
      <w:rPr>
        <w:rFonts w:hint="default"/>
        <w:lang w:val="pt-PT" w:eastAsia="en-US" w:bidi="ar-SA"/>
      </w:rPr>
    </w:lvl>
    <w:lvl w:ilvl="4" w:tentative="0">
      <w:start w:val="0"/>
      <w:numFmt w:val="bullet"/>
      <w:lvlText w:val="•"/>
      <w:lvlJc w:val="left"/>
      <w:pPr>
        <w:ind w:left="4026" w:hanging="530"/>
      </w:pPr>
      <w:rPr>
        <w:rFonts w:hint="default"/>
        <w:lang w:val="pt-PT" w:eastAsia="en-US" w:bidi="ar-SA"/>
      </w:rPr>
    </w:lvl>
    <w:lvl w:ilvl="5" w:tentative="0">
      <w:start w:val="0"/>
      <w:numFmt w:val="bullet"/>
      <w:lvlText w:val="•"/>
      <w:lvlJc w:val="left"/>
      <w:pPr>
        <w:ind w:left="5003" w:hanging="530"/>
      </w:pPr>
      <w:rPr>
        <w:rFonts w:hint="default"/>
        <w:lang w:val="pt-PT" w:eastAsia="en-US" w:bidi="ar-SA"/>
      </w:rPr>
    </w:lvl>
    <w:lvl w:ilvl="6" w:tentative="0">
      <w:start w:val="0"/>
      <w:numFmt w:val="bullet"/>
      <w:lvlText w:val="•"/>
      <w:lvlJc w:val="left"/>
      <w:pPr>
        <w:ind w:left="5979" w:hanging="530"/>
      </w:pPr>
      <w:rPr>
        <w:rFonts w:hint="default"/>
        <w:lang w:val="pt-PT" w:eastAsia="en-US" w:bidi="ar-SA"/>
      </w:rPr>
    </w:lvl>
    <w:lvl w:ilvl="7" w:tentative="0">
      <w:start w:val="0"/>
      <w:numFmt w:val="bullet"/>
      <w:lvlText w:val="•"/>
      <w:lvlJc w:val="left"/>
      <w:pPr>
        <w:ind w:left="6956" w:hanging="530"/>
      </w:pPr>
      <w:rPr>
        <w:rFonts w:hint="default"/>
        <w:lang w:val="pt-PT" w:eastAsia="en-US" w:bidi="ar-SA"/>
      </w:rPr>
    </w:lvl>
    <w:lvl w:ilvl="8" w:tentative="0">
      <w:start w:val="0"/>
      <w:numFmt w:val="bullet"/>
      <w:lvlText w:val="•"/>
      <w:lvlJc w:val="left"/>
      <w:pPr>
        <w:ind w:left="7932" w:hanging="530"/>
      </w:pPr>
      <w:rPr>
        <w:rFonts w:hint="default"/>
        <w:lang w:val="pt-PT" w:eastAsia="en-US" w:bidi="ar-SA"/>
      </w:rPr>
    </w:lvl>
  </w:abstractNum>
  <w:abstractNum w:abstractNumId="22">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23">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24">
    <w:nsid w:val="C104ACF8"/>
    <w:multiLevelType w:val="multilevel"/>
    <w:tmpl w:val="C104ACF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b w:val="0"/>
        <w:bCs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5">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6">
    <w:nsid w:val="C5280103"/>
    <w:multiLevelType w:val="singleLevel"/>
    <w:tmpl w:val="C528010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7">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28">
    <w:nsid w:val="D1EB1714"/>
    <w:multiLevelType w:val="multilevel"/>
    <w:tmpl w:val="D1EB1714"/>
    <w:lvl w:ilvl="0" w:tentative="0">
      <w:start w:val="12"/>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9">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30">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1">
    <w:nsid w:val="DAD3A854"/>
    <w:multiLevelType w:val="multilevel"/>
    <w:tmpl w:val="DAD3A854"/>
    <w:lvl w:ilvl="0" w:tentative="0">
      <w:start w:val="1"/>
      <w:numFmt w:val="decimal"/>
      <w:lvlText w:val="%1"/>
      <w:lvlJc w:val="left"/>
      <w:pPr>
        <w:ind w:left="116" w:hanging="420"/>
      </w:pPr>
      <w:rPr>
        <w:rFonts w:hint="default"/>
        <w:lang w:val="pt-PT" w:eastAsia="en-US" w:bidi="ar-SA"/>
      </w:rPr>
    </w:lvl>
    <w:lvl w:ilvl="1" w:tentative="0">
      <w:start w:val="1"/>
      <w:numFmt w:val="decimal"/>
      <w:lvlText w:val="%1.%2."/>
      <w:lvlJc w:val="left"/>
      <w:pPr>
        <w:ind w:left="11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2">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33">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34">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35">
    <w:nsid w:val="E667A623"/>
    <w:multiLevelType w:val="multilevel"/>
    <w:tmpl w:val="E667A623"/>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6">
    <w:nsid w:val="E7B27C5B"/>
    <w:multiLevelType w:val="multilevel"/>
    <w:tmpl w:val="E7B27C5B"/>
    <w:lvl w:ilvl="0" w:tentative="0">
      <w:start w:val="5"/>
      <w:numFmt w:val="decimal"/>
      <w:lvlText w:val="%1"/>
      <w:lvlJc w:val="left"/>
      <w:pPr>
        <w:ind w:left="116" w:hanging="435"/>
      </w:pPr>
      <w:rPr>
        <w:rFonts w:hint="default"/>
        <w:lang w:val="pt-PT" w:eastAsia="en-US" w:bidi="ar-SA"/>
      </w:rPr>
    </w:lvl>
    <w:lvl w:ilvl="1" w:tentative="0">
      <w:start w:val="1"/>
      <w:numFmt w:val="decimal"/>
      <w:lvlText w:val="%1.%2."/>
      <w:lvlJc w:val="left"/>
      <w:pPr>
        <w:ind w:left="116" w:hanging="43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35"/>
      </w:pPr>
      <w:rPr>
        <w:rFonts w:hint="default"/>
        <w:lang w:val="pt-PT" w:eastAsia="en-US" w:bidi="ar-SA"/>
      </w:rPr>
    </w:lvl>
    <w:lvl w:ilvl="3" w:tentative="0">
      <w:start w:val="0"/>
      <w:numFmt w:val="bullet"/>
      <w:lvlText w:val="•"/>
      <w:lvlJc w:val="left"/>
      <w:pPr>
        <w:ind w:left="3049" w:hanging="435"/>
      </w:pPr>
      <w:rPr>
        <w:rFonts w:hint="default"/>
        <w:lang w:val="pt-PT" w:eastAsia="en-US" w:bidi="ar-SA"/>
      </w:rPr>
    </w:lvl>
    <w:lvl w:ilvl="4" w:tentative="0">
      <w:start w:val="0"/>
      <w:numFmt w:val="bullet"/>
      <w:lvlText w:val="•"/>
      <w:lvlJc w:val="left"/>
      <w:pPr>
        <w:ind w:left="4026" w:hanging="435"/>
      </w:pPr>
      <w:rPr>
        <w:rFonts w:hint="default"/>
        <w:lang w:val="pt-PT" w:eastAsia="en-US" w:bidi="ar-SA"/>
      </w:rPr>
    </w:lvl>
    <w:lvl w:ilvl="5" w:tentative="0">
      <w:start w:val="0"/>
      <w:numFmt w:val="bullet"/>
      <w:lvlText w:val="•"/>
      <w:lvlJc w:val="left"/>
      <w:pPr>
        <w:ind w:left="5003" w:hanging="435"/>
      </w:pPr>
      <w:rPr>
        <w:rFonts w:hint="default"/>
        <w:lang w:val="pt-PT" w:eastAsia="en-US" w:bidi="ar-SA"/>
      </w:rPr>
    </w:lvl>
    <w:lvl w:ilvl="6" w:tentative="0">
      <w:start w:val="0"/>
      <w:numFmt w:val="bullet"/>
      <w:lvlText w:val="•"/>
      <w:lvlJc w:val="left"/>
      <w:pPr>
        <w:ind w:left="5979" w:hanging="435"/>
      </w:pPr>
      <w:rPr>
        <w:rFonts w:hint="default"/>
        <w:lang w:val="pt-PT" w:eastAsia="en-US" w:bidi="ar-SA"/>
      </w:rPr>
    </w:lvl>
    <w:lvl w:ilvl="7" w:tentative="0">
      <w:start w:val="0"/>
      <w:numFmt w:val="bullet"/>
      <w:lvlText w:val="•"/>
      <w:lvlJc w:val="left"/>
      <w:pPr>
        <w:ind w:left="6956" w:hanging="435"/>
      </w:pPr>
      <w:rPr>
        <w:rFonts w:hint="default"/>
        <w:lang w:val="pt-PT" w:eastAsia="en-US" w:bidi="ar-SA"/>
      </w:rPr>
    </w:lvl>
    <w:lvl w:ilvl="8" w:tentative="0">
      <w:start w:val="0"/>
      <w:numFmt w:val="bullet"/>
      <w:lvlText w:val="•"/>
      <w:lvlJc w:val="left"/>
      <w:pPr>
        <w:ind w:left="7932" w:hanging="435"/>
      </w:pPr>
      <w:rPr>
        <w:rFonts w:hint="default"/>
        <w:lang w:val="pt-PT" w:eastAsia="en-US" w:bidi="ar-SA"/>
      </w:rPr>
    </w:lvl>
  </w:abstractNum>
  <w:abstractNum w:abstractNumId="37">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8">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39">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40">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1">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42">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43">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44">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45">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46">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47">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48">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49">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50">
    <w:nsid w:val="1450273B"/>
    <w:multiLevelType w:val="multilevel"/>
    <w:tmpl w:val="1450273B"/>
    <w:lvl w:ilvl="0" w:tentative="0">
      <w:start w:val="11"/>
      <w:numFmt w:val="decimal"/>
      <w:lvlText w:val="%1"/>
      <w:lvlJc w:val="left"/>
      <w:pPr>
        <w:ind w:left="116" w:hanging="542"/>
      </w:pPr>
      <w:rPr>
        <w:rFonts w:hint="default"/>
        <w:lang w:val="pt-PT" w:eastAsia="en-US" w:bidi="ar-SA"/>
      </w:rPr>
    </w:lvl>
    <w:lvl w:ilvl="1" w:tentative="0">
      <w:start w:val="1"/>
      <w:numFmt w:val="decimal"/>
      <w:lvlText w:val="%1.%2."/>
      <w:lvlJc w:val="left"/>
      <w:pPr>
        <w:ind w:left="116" w:hanging="542"/>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0"/>
      <w:numFmt w:val="bullet"/>
      <w:lvlText w:val="•"/>
      <w:lvlJc w:val="left"/>
      <w:pPr>
        <w:ind w:left="2073" w:hanging="542"/>
      </w:pPr>
      <w:rPr>
        <w:rFonts w:hint="default"/>
        <w:lang w:val="pt-PT" w:eastAsia="en-US" w:bidi="ar-SA"/>
      </w:rPr>
    </w:lvl>
    <w:lvl w:ilvl="3" w:tentative="0">
      <w:start w:val="0"/>
      <w:numFmt w:val="bullet"/>
      <w:lvlText w:val="•"/>
      <w:lvlJc w:val="left"/>
      <w:pPr>
        <w:ind w:left="3049" w:hanging="542"/>
      </w:pPr>
      <w:rPr>
        <w:rFonts w:hint="default"/>
        <w:lang w:val="pt-PT" w:eastAsia="en-US" w:bidi="ar-SA"/>
      </w:rPr>
    </w:lvl>
    <w:lvl w:ilvl="4" w:tentative="0">
      <w:start w:val="0"/>
      <w:numFmt w:val="bullet"/>
      <w:lvlText w:val="•"/>
      <w:lvlJc w:val="left"/>
      <w:pPr>
        <w:ind w:left="4026" w:hanging="542"/>
      </w:pPr>
      <w:rPr>
        <w:rFonts w:hint="default"/>
        <w:lang w:val="pt-PT" w:eastAsia="en-US" w:bidi="ar-SA"/>
      </w:rPr>
    </w:lvl>
    <w:lvl w:ilvl="5" w:tentative="0">
      <w:start w:val="0"/>
      <w:numFmt w:val="bullet"/>
      <w:lvlText w:val="•"/>
      <w:lvlJc w:val="left"/>
      <w:pPr>
        <w:ind w:left="5003" w:hanging="542"/>
      </w:pPr>
      <w:rPr>
        <w:rFonts w:hint="default"/>
        <w:lang w:val="pt-PT" w:eastAsia="en-US" w:bidi="ar-SA"/>
      </w:rPr>
    </w:lvl>
    <w:lvl w:ilvl="6" w:tentative="0">
      <w:start w:val="0"/>
      <w:numFmt w:val="bullet"/>
      <w:lvlText w:val="•"/>
      <w:lvlJc w:val="left"/>
      <w:pPr>
        <w:ind w:left="5979" w:hanging="542"/>
      </w:pPr>
      <w:rPr>
        <w:rFonts w:hint="default"/>
        <w:lang w:val="pt-PT" w:eastAsia="en-US" w:bidi="ar-SA"/>
      </w:rPr>
    </w:lvl>
    <w:lvl w:ilvl="7" w:tentative="0">
      <w:start w:val="0"/>
      <w:numFmt w:val="bullet"/>
      <w:lvlText w:val="•"/>
      <w:lvlJc w:val="left"/>
      <w:pPr>
        <w:ind w:left="6956" w:hanging="542"/>
      </w:pPr>
      <w:rPr>
        <w:rFonts w:hint="default"/>
        <w:lang w:val="pt-PT" w:eastAsia="en-US" w:bidi="ar-SA"/>
      </w:rPr>
    </w:lvl>
    <w:lvl w:ilvl="8" w:tentative="0">
      <w:start w:val="0"/>
      <w:numFmt w:val="bullet"/>
      <w:lvlText w:val="•"/>
      <w:lvlJc w:val="left"/>
      <w:pPr>
        <w:ind w:left="7932" w:hanging="542"/>
      </w:pPr>
      <w:rPr>
        <w:rFonts w:hint="default"/>
        <w:lang w:val="pt-PT" w:eastAsia="en-US" w:bidi="ar-SA"/>
      </w:rPr>
    </w:lvl>
  </w:abstractNum>
  <w:abstractNum w:abstractNumId="51">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52">
    <w:nsid w:val="1BCBBCF0"/>
    <w:multiLevelType w:val="multilevel"/>
    <w:tmpl w:val="1BCBBCF0"/>
    <w:lvl w:ilvl="0" w:tentative="0">
      <w:start w:val="9"/>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47"/>
      </w:pPr>
      <w:rPr>
        <w:rFonts w:hint="default"/>
        <w:lang w:val="pt-PT" w:eastAsia="en-US" w:bidi="ar-SA"/>
      </w:rPr>
    </w:lvl>
    <w:lvl w:ilvl="3" w:tentative="0">
      <w:start w:val="0"/>
      <w:numFmt w:val="bullet"/>
      <w:lvlText w:val="•"/>
      <w:lvlJc w:val="left"/>
      <w:pPr>
        <w:ind w:left="3049" w:hanging="447"/>
      </w:pPr>
      <w:rPr>
        <w:rFonts w:hint="default"/>
        <w:lang w:val="pt-PT" w:eastAsia="en-US" w:bidi="ar-SA"/>
      </w:rPr>
    </w:lvl>
    <w:lvl w:ilvl="4" w:tentative="0">
      <w:start w:val="0"/>
      <w:numFmt w:val="bullet"/>
      <w:lvlText w:val="•"/>
      <w:lvlJc w:val="left"/>
      <w:pPr>
        <w:ind w:left="4026" w:hanging="447"/>
      </w:pPr>
      <w:rPr>
        <w:rFonts w:hint="default"/>
        <w:lang w:val="pt-PT" w:eastAsia="en-US" w:bidi="ar-SA"/>
      </w:rPr>
    </w:lvl>
    <w:lvl w:ilvl="5" w:tentative="0">
      <w:start w:val="0"/>
      <w:numFmt w:val="bullet"/>
      <w:lvlText w:val="•"/>
      <w:lvlJc w:val="left"/>
      <w:pPr>
        <w:ind w:left="5003" w:hanging="447"/>
      </w:pPr>
      <w:rPr>
        <w:rFonts w:hint="default"/>
        <w:lang w:val="pt-PT" w:eastAsia="en-US" w:bidi="ar-SA"/>
      </w:rPr>
    </w:lvl>
    <w:lvl w:ilvl="6" w:tentative="0">
      <w:start w:val="0"/>
      <w:numFmt w:val="bullet"/>
      <w:lvlText w:val="•"/>
      <w:lvlJc w:val="left"/>
      <w:pPr>
        <w:ind w:left="5979" w:hanging="447"/>
      </w:pPr>
      <w:rPr>
        <w:rFonts w:hint="default"/>
        <w:lang w:val="pt-PT" w:eastAsia="en-US" w:bidi="ar-SA"/>
      </w:rPr>
    </w:lvl>
    <w:lvl w:ilvl="7" w:tentative="0">
      <w:start w:val="0"/>
      <w:numFmt w:val="bullet"/>
      <w:lvlText w:val="•"/>
      <w:lvlJc w:val="left"/>
      <w:pPr>
        <w:ind w:left="6956" w:hanging="447"/>
      </w:pPr>
      <w:rPr>
        <w:rFonts w:hint="default"/>
        <w:lang w:val="pt-PT" w:eastAsia="en-US" w:bidi="ar-SA"/>
      </w:rPr>
    </w:lvl>
    <w:lvl w:ilvl="8" w:tentative="0">
      <w:start w:val="0"/>
      <w:numFmt w:val="bullet"/>
      <w:lvlText w:val="•"/>
      <w:lvlJc w:val="left"/>
      <w:pPr>
        <w:ind w:left="7932" w:hanging="447"/>
      </w:pPr>
      <w:rPr>
        <w:rFonts w:hint="default"/>
        <w:lang w:val="pt-PT" w:eastAsia="en-US" w:bidi="ar-SA"/>
      </w:rPr>
    </w:lvl>
  </w:abstractNum>
  <w:abstractNum w:abstractNumId="53">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54">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55">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56">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57">
    <w:nsid w:val="2AF9540F"/>
    <w:multiLevelType w:val="multilevel"/>
    <w:tmpl w:val="2AF9540F"/>
    <w:lvl w:ilvl="0" w:tentative="0">
      <w:start w:val="1"/>
      <w:numFmt w:val="decimal"/>
      <w:lvlText w:val="%1)"/>
      <w:lvlJc w:val="left"/>
      <w:pPr>
        <w:ind w:left="643" w:hanging="360"/>
      </w:pPr>
      <w:rPr>
        <w:rFonts w:hint="default"/>
        <w:b/>
        <w:bCs/>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58">
    <w:nsid w:val="2F2D79CE"/>
    <w:multiLevelType w:val="multilevel"/>
    <w:tmpl w:val="2F2D79CE"/>
    <w:lvl w:ilvl="0" w:tentative="0">
      <w:start w:val="3"/>
      <w:numFmt w:val="decimal"/>
      <w:lvlText w:val="%1"/>
      <w:lvlJc w:val="left"/>
      <w:pPr>
        <w:ind w:left="116" w:hanging="463"/>
      </w:pPr>
      <w:rPr>
        <w:rFonts w:hint="default"/>
        <w:lang w:val="pt-PT" w:eastAsia="en-US" w:bidi="ar-SA"/>
      </w:rPr>
    </w:lvl>
    <w:lvl w:ilvl="1" w:tentative="0">
      <w:start w:val="1"/>
      <w:numFmt w:val="decimal"/>
      <w:lvlText w:val="%1.%2."/>
      <w:lvlJc w:val="left"/>
      <w:pPr>
        <w:ind w:left="116" w:hanging="46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967" w:hanging="57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943" w:hanging="573"/>
      </w:pPr>
      <w:rPr>
        <w:rFonts w:hint="default"/>
        <w:lang w:val="pt-PT" w:eastAsia="en-US" w:bidi="ar-SA"/>
      </w:rPr>
    </w:lvl>
    <w:lvl w:ilvl="4" w:tentative="0">
      <w:start w:val="0"/>
      <w:numFmt w:val="bullet"/>
      <w:lvlText w:val="•"/>
      <w:lvlJc w:val="left"/>
      <w:pPr>
        <w:ind w:left="3935" w:hanging="573"/>
      </w:pPr>
      <w:rPr>
        <w:rFonts w:hint="default"/>
        <w:lang w:val="pt-PT" w:eastAsia="en-US" w:bidi="ar-SA"/>
      </w:rPr>
    </w:lvl>
    <w:lvl w:ilvl="5" w:tentative="0">
      <w:start w:val="0"/>
      <w:numFmt w:val="bullet"/>
      <w:lvlText w:val="•"/>
      <w:lvlJc w:val="left"/>
      <w:pPr>
        <w:ind w:left="4927" w:hanging="573"/>
      </w:pPr>
      <w:rPr>
        <w:rFonts w:hint="default"/>
        <w:lang w:val="pt-PT" w:eastAsia="en-US" w:bidi="ar-SA"/>
      </w:rPr>
    </w:lvl>
    <w:lvl w:ilvl="6" w:tentative="0">
      <w:start w:val="0"/>
      <w:numFmt w:val="bullet"/>
      <w:lvlText w:val="•"/>
      <w:lvlJc w:val="left"/>
      <w:pPr>
        <w:ind w:left="5918" w:hanging="573"/>
      </w:pPr>
      <w:rPr>
        <w:rFonts w:hint="default"/>
        <w:lang w:val="pt-PT" w:eastAsia="en-US" w:bidi="ar-SA"/>
      </w:rPr>
    </w:lvl>
    <w:lvl w:ilvl="7" w:tentative="0">
      <w:start w:val="0"/>
      <w:numFmt w:val="bullet"/>
      <w:lvlText w:val="•"/>
      <w:lvlJc w:val="left"/>
      <w:pPr>
        <w:ind w:left="6910" w:hanging="573"/>
      </w:pPr>
      <w:rPr>
        <w:rFonts w:hint="default"/>
        <w:lang w:val="pt-PT" w:eastAsia="en-US" w:bidi="ar-SA"/>
      </w:rPr>
    </w:lvl>
    <w:lvl w:ilvl="8" w:tentative="0">
      <w:start w:val="0"/>
      <w:numFmt w:val="bullet"/>
      <w:lvlText w:val="•"/>
      <w:lvlJc w:val="left"/>
      <w:pPr>
        <w:ind w:left="7902" w:hanging="573"/>
      </w:pPr>
      <w:rPr>
        <w:rFonts w:hint="default"/>
        <w:lang w:val="pt-PT" w:eastAsia="en-US" w:bidi="ar-SA"/>
      </w:rPr>
    </w:lvl>
  </w:abstractNum>
  <w:abstractNum w:abstractNumId="59">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60">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61">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62">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63">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64">
    <w:nsid w:val="3AEED072"/>
    <w:multiLevelType w:val="singleLevel"/>
    <w:tmpl w:val="3AEED072"/>
    <w:lvl w:ilvl="0" w:tentative="0">
      <w:start w:val="18"/>
      <w:numFmt w:val="upperLetter"/>
      <w:lvlText w:val="%1."/>
      <w:lvlJc w:val="left"/>
      <w:pPr>
        <w:tabs>
          <w:tab w:val="left" w:pos="312"/>
        </w:tabs>
      </w:pPr>
    </w:lvl>
  </w:abstractNum>
  <w:abstractNum w:abstractNumId="65">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66">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67">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68">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69">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70">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71">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72">
    <w:nsid w:val="59EEFD2A"/>
    <w:multiLevelType w:val="multilevel"/>
    <w:tmpl w:val="59EEFD2A"/>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73">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74">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75">
    <w:nsid w:val="629F7852"/>
    <w:multiLevelType w:val="multilevel"/>
    <w:tmpl w:val="629F7852"/>
    <w:lvl w:ilvl="0" w:tentative="0">
      <w:start w:val="14"/>
      <w:numFmt w:val="decimal"/>
      <w:lvlText w:val="%1"/>
      <w:lvlJc w:val="left"/>
      <w:pPr>
        <w:ind w:left="116" w:hanging="566"/>
      </w:pPr>
      <w:rPr>
        <w:rFonts w:hint="default"/>
        <w:lang w:val="pt-PT" w:eastAsia="en-US" w:bidi="ar-SA"/>
      </w:rPr>
    </w:lvl>
    <w:lvl w:ilvl="1" w:tentative="0">
      <w:start w:val="1"/>
      <w:numFmt w:val="decimal"/>
      <w:lvlText w:val="%1.%2."/>
      <w:lvlJc w:val="left"/>
      <w:pPr>
        <w:ind w:left="116" w:hanging="5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76">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77">
    <w:nsid w:val="68B298F7"/>
    <w:multiLevelType w:val="multilevel"/>
    <w:tmpl w:val="68B298F7"/>
    <w:lvl w:ilvl="0" w:tentative="0">
      <w:start w:val="13"/>
      <w:numFmt w:val="decimal"/>
      <w:lvlText w:val="%1"/>
      <w:lvlJc w:val="left"/>
      <w:pPr>
        <w:ind w:left="116" w:hanging="604"/>
      </w:pPr>
      <w:rPr>
        <w:rFonts w:hint="default"/>
        <w:lang w:val="pt-PT" w:eastAsia="en-US" w:bidi="ar-SA"/>
      </w:rPr>
    </w:lvl>
    <w:lvl w:ilvl="1" w:tentative="0">
      <w:start w:val="1"/>
      <w:numFmt w:val="decimal"/>
      <w:lvlText w:val="%1.%2."/>
      <w:lvlJc w:val="left"/>
      <w:pPr>
        <w:ind w:left="116"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604"/>
      </w:pPr>
      <w:rPr>
        <w:rFonts w:hint="default"/>
        <w:lang w:val="pt-PT" w:eastAsia="en-US" w:bidi="ar-SA"/>
      </w:rPr>
    </w:lvl>
    <w:lvl w:ilvl="3" w:tentative="0">
      <w:start w:val="0"/>
      <w:numFmt w:val="bullet"/>
      <w:lvlText w:val="•"/>
      <w:lvlJc w:val="left"/>
      <w:pPr>
        <w:ind w:left="3049" w:hanging="604"/>
      </w:pPr>
      <w:rPr>
        <w:rFonts w:hint="default"/>
        <w:lang w:val="pt-PT" w:eastAsia="en-US" w:bidi="ar-SA"/>
      </w:rPr>
    </w:lvl>
    <w:lvl w:ilvl="4" w:tentative="0">
      <w:start w:val="0"/>
      <w:numFmt w:val="bullet"/>
      <w:lvlText w:val="•"/>
      <w:lvlJc w:val="left"/>
      <w:pPr>
        <w:ind w:left="4026" w:hanging="604"/>
      </w:pPr>
      <w:rPr>
        <w:rFonts w:hint="default"/>
        <w:lang w:val="pt-PT" w:eastAsia="en-US" w:bidi="ar-SA"/>
      </w:rPr>
    </w:lvl>
    <w:lvl w:ilvl="5" w:tentative="0">
      <w:start w:val="0"/>
      <w:numFmt w:val="bullet"/>
      <w:lvlText w:val="•"/>
      <w:lvlJc w:val="left"/>
      <w:pPr>
        <w:ind w:left="5003" w:hanging="604"/>
      </w:pPr>
      <w:rPr>
        <w:rFonts w:hint="default"/>
        <w:lang w:val="pt-PT" w:eastAsia="en-US" w:bidi="ar-SA"/>
      </w:rPr>
    </w:lvl>
    <w:lvl w:ilvl="6" w:tentative="0">
      <w:start w:val="0"/>
      <w:numFmt w:val="bullet"/>
      <w:lvlText w:val="•"/>
      <w:lvlJc w:val="left"/>
      <w:pPr>
        <w:ind w:left="5979" w:hanging="604"/>
      </w:pPr>
      <w:rPr>
        <w:rFonts w:hint="default"/>
        <w:lang w:val="pt-PT" w:eastAsia="en-US" w:bidi="ar-SA"/>
      </w:rPr>
    </w:lvl>
    <w:lvl w:ilvl="7" w:tentative="0">
      <w:start w:val="0"/>
      <w:numFmt w:val="bullet"/>
      <w:lvlText w:val="•"/>
      <w:lvlJc w:val="left"/>
      <w:pPr>
        <w:ind w:left="6956" w:hanging="604"/>
      </w:pPr>
      <w:rPr>
        <w:rFonts w:hint="default"/>
        <w:lang w:val="pt-PT" w:eastAsia="en-US" w:bidi="ar-SA"/>
      </w:rPr>
    </w:lvl>
    <w:lvl w:ilvl="8" w:tentative="0">
      <w:start w:val="0"/>
      <w:numFmt w:val="bullet"/>
      <w:lvlText w:val="•"/>
      <w:lvlJc w:val="left"/>
      <w:pPr>
        <w:ind w:left="7932" w:hanging="604"/>
      </w:pPr>
      <w:rPr>
        <w:rFonts w:hint="default"/>
        <w:lang w:val="pt-PT" w:eastAsia="en-US" w:bidi="ar-SA"/>
      </w:rPr>
    </w:lvl>
  </w:abstractNum>
  <w:abstractNum w:abstractNumId="78">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79">
    <w:nsid w:val="77633216"/>
    <w:multiLevelType w:val="multilevel"/>
    <w:tmpl w:val="77633216"/>
    <w:lvl w:ilvl="0" w:tentative="0">
      <w:start w:val="20"/>
      <w:numFmt w:val="decimal"/>
      <w:lvlText w:val="%1"/>
      <w:lvlJc w:val="left"/>
      <w:pPr>
        <w:ind w:left="116" w:hanging="546"/>
      </w:pPr>
      <w:rPr>
        <w:rFonts w:hint="default"/>
        <w:lang w:val="pt-PT" w:eastAsia="en-US" w:bidi="ar-SA"/>
      </w:rPr>
    </w:lvl>
    <w:lvl w:ilvl="1" w:tentative="0">
      <w:start w:val="1"/>
      <w:numFmt w:val="decimal"/>
      <w:lvlText w:val="%1.%2."/>
      <w:lvlJc w:val="left"/>
      <w:pPr>
        <w:ind w:left="116" w:hanging="54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6"/>
      </w:pPr>
      <w:rPr>
        <w:rFonts w:hint="default"/>
        <w:lang w:val="pt-PT" w:eastAsia="en-US" w:bidi="ar-SA"/>
      </w:rPr>
    </w:lvl>
    <w:lvl w:ilvl="3" w:tentative="0">
      <w:start w:val="0"/>
      <w:numFmt w:val="bullet"/>
      <w:lvlText w:val="•"/>
      <w:lvlJc w:val="left"/>
      <w:pPr>
        <w:ind w:left="3049" w:hanging="546"/>
      </w:pPr>
      <w:rPr>
        <w:rFonts w:hint="default"/>
        <w:lang w:val="pt-PT" w:eastAsia="en-US" w:bidi="ar-SA"/>
      </w:rPr>
    </w:lvl>
    <w:lvl w:ilvl="4" w:tentative="0">
      <w:start w:val="0"/>
      <w:numFmt w:val="bullet"/>
      <w:lvlText w:val="•"/>
      <w:lvlJc w:val="left"/>
      <w:pPr>
        <w:ind w:left="4026" w:hanging="546"/>
      </w:pPr>
      <w:rPr>
        <w:rFonts w:hint="default"/>
        <w:lang w:val="pt-PT" w:eastAsia="en-US" w:bidi="ar-SA"/>
      </w:rPr>
    </w:lvl>
    <w:lvl w:ilvl="5" w:tentative="0">
      <w:start w:val="0"/>
      <w:numFmt w:val="bullet"/>
      <w:lvlText w:val="•"/>
      <w:lvlJc w:val="left"/>
      <w:pPr>
        <w:ind w:left="5003" w:hanging="546"/>
      </w:pPr>
      <w:rPr>
        <w:rFonts w:hint="default"/>
        <w:lang w:val="pt-PT" w:eastAsia="en-US" w:bidi="ar-SA"/>
      </w:rPr>
    </w:lvl>
    <w:lvl w:ilvl="6" w:tentative="0">
      <w:start w:val="0"/>
      <w:numFmt w:val="bullet"/>
      <w:lvlText w:val="•"/>
      <w:lvlJc w:val="left"/>
      <w:pPr>
        <w:ind w:left="5979" w:hanging="546"/>
      </w:pPr>
      <w:rPr>
        <w:rFonts w:hint="default"/>
        <w:lang w:val="pt-PT" w:eastAsia="en-US" w:bidi="ar-SA"/>
      </w:rPr>
    </w:lvl>
    <w:lvl w:ilvl="7" w:tentative="0">
      <w:start w:val="0"/>
      <w:numFmt w:val="bullet"/>
      <w:lvlText w:val="•"/>
      <w:lvlJc w:val="left"/>
      <w:pPr>
        <w:ind w:left="6956" w:hanging="546"/>
      </w:pPr>
      <w:rPr>
        <w:rFonts w:hint="default"/>
        <w:lang w:val="pt-PT" w:eastAsia="en-US" w:bidi="ar-SA"/>
      </w:rPr>
    </w:lvl>
    <w:lvl w:ilvl="8" w:tentative="0">
      <w:start w:val="0"/>
      <w:numFmt w:val="bullet"/>
      <w:lvlText w:val="•"/>
      <w:lvlJc w:val="left"/>
      <w:pPr>
        <w:ind w:left="7932" w:hanging="546"/>
      </w:pPr>
      <w:rPr>
        <w:rFonts w:hint="default"/>
        <w:lang w:val="pt-PT" w:eastAsia="en-US" w:bidi="ar-SA"/>
      </w:rPr>
    </w:lvl>
  </w:abstractNum>
  <w:abstractNum w:abstractNumId="80">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81">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82">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83">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42"/>
  </w:num>
  <w:num w:numId="2">
    <w:abstractNumId w:val="24"/>
  </w:num>
  <w:num w:numId="3">
    <w:abstractNumId w:val="18"/>
  </w:num>
  <w:num w:numId="4">
    <w:abstractNumId w:val="45"/>
  </w:num>
  <w:num w:numId="5">
    <w:abstractNumId w:val="43"/>
  </w:num>
  <w:num w:numId="6">
    <w:abstractNumId w:val="6"/>
  </w:num>
  <w:num w:numId="7">
    <w:abstractNumId w:val="56"/>
  </w:num>
  <w:num w:numId="8">
    <w:abstractNumId w:val="73"/>
  </w:num>
  <w:num w:numId="9">
    <w:abstractNumId w:val="27"/>
  </w:num>
  <w:num w:numId="10">
    <w:abstractNumId w:val="70"/>
  </w:num>
  <w:num w:numId="11">
    <w:abstractNumId w:val="38"/>
  </w:num>
  <w:num w:numId="12">
    <w:abstractNumId w:val="55"/>
  </w:num>
  <w:num w:numId="13">
    <w:abstractNumId w:val="32"/>
  </w:num>
  <w:num w:numId="14">
    <w:abstractNumId w:val="30"/>
  </w:num>
  <w:num w:numId="15">
    <w:abstractNumId w:val="10"/>
  </w:num>
  <w:num w:numId="16">
    <w:abstractNumId w:val="68"/>
  </w:num>
  <w:num w:numId="17">
    <w:abstractNumId w:val="67"/>
  </w:num>
  <w:num w:numId="18">
    <w:abstractNumId w:val="15"/>
  </w:num>
  <w:num w:numId="19">
    <w:abstractNumId w:val="82"/>
  </w:num>
  <w:num w:numId="20">
    <w:abstractNumId w:val="80"/>
  </w:num>
  <w:num w:numId="21">
    <w:abstractNumId w:val="22"/>
  </w:num>
  <w:num w:numId="22">
    <w:abstractNumId w:val="75"/>
  </w:num>
  <w:num w:numId="23">
    <w:abstractNumId w:val="7"/>
  </w:num>
  <w:num w:numId="24">
    <w:abstractNumId w:val="2"/>
  </w:num>
  <w:num w:numId="25">
    <w:abstractNumId w:val="71"/>
  </w:num>
  <w:num w:numId="26">
    <w:abstractNumId w:val="83"/>
  </w:num>
  <w:num w:numId="27">
    <w:abstractNumId w:val="57"/>
  </w:num>
  <w:num w:numId="28">
    <w:abstractNumId w:val="35"/>
  </w:num>
  <w:num w:numId="29">
    <w:abstractNumId w:val="26"/>
  </w:num>
  <w:num w:numId="30">
    <w:abstractNumId w:val="40"/>
  </w:num>
  <w:num w:numId="31">
    <w:abstractNumId w:val="33"/>
  </w:num>
  <w:num w:numId="32">
    <w:abstractNumId w:val="60"/>
  </w:num>
  <w:num w:numId="33">
    <w:abstractNumId w:val="81"/>
  </w:num>
  <w:num w:numId="34">
    <w:abstractNumId w:val="4"/>
  </w:num>
  <w:num w:numId="35">
    <w:abstractNumId w:val="1"/>
  </w:num>
  <w:num w:numId="36">
    <w:abstractNumId w:val="3"/>
  </w:num>
  <w:num w:numId="37">
    <w:abstractNumId w:val="74"/>
  </w:num>
  <w:num w:numId="38">
    <w:abstractNumId w:val="69"/>
  </w:num>
  <w:num w:numId="39">
    <w:abstractNumId w:val="61"/>
  </w:num>
  <w:num w:numId="40">
    <w:abstractNumId w:val="76"/>
  </w:num>
  <w:num w:numId="41">
    <w:abstractNumId w:val="46"/>
  </w:num>
  <w:num w:numId="42">
    <w:abstractNumId w:val="47"/>
  </w:num>
  <w:num w:numId="43">
    <w:abstractNumId w:val="29"/>
  </w:num>
  <w:num w:numId="44">
    <w:abstractNumId w:val="62"/>
  </w:num>
  <w:num w:numId="45">
    <w:abstractNumId w:val="53"/>
  </w:num>
  <w:num w:numId="46">
    <w:abstractNumId w:val="37"/>
  </w:num>
  <w:num w:numId="47">
    <w:abstractNumId w:val="54"/>
  </w:num>
  <w:num w:numId="48">
    <w:abstractNumId w:val="17"/>
  </w:num>
  <w:num w:numId="49">
    <w:abstractNumId w:val="66"/>
  </w:num>
  <w:num w:numId="50">
    <w:abstractNumId w:val="48"/>
  </w:num>
  <w:num w:numId="51">
    <w:abstractNumId w:val="63"/>
  </w:num>
  <w:num w:numId="52">
    <w:abstractNumId w:val="44"/>
  </w:num>
  <w:num w:numId="53">
    <w:abstractNumId w:val="23"/>
  </w:num>
  <w:num w:numId="54">
    <w:abstractNumId w:val="49"/>
  </w:num>
  <w:num w:numId="55">
    <w:abstractNumId w:val="16"/>
  </w:num>
  <w:num w:numId="56">
    <w:abstractNumId w:val="65"/>
  </w:num>
  <w:num w:numId="57">
    <w:abstractNumId w:val="12"/>
  </w:num>
  <w:num w:numId="58">
    <w:abstractNumId w:val="39"/>
  </w:num>
  <w:num w:numId="59">
    <w:abstractNumId w:val="59"/>
  </w:num>
  <w:num w:numId="60">
    <w:abstractNumId w:val="41"/>
  </w:num>
  <w:num w:numId="61">
    <w:abstractNumId w:val="51"/>
  </w:num>
  <w:num w:numId="62">
    <w:abstractNumId w:val="78"/>
  </w:num>
  <w:num w:numId="63">
    <w:abstractNumId w:val="34"/>
  </w:num>
  <w:num w:numId="64">
    <w:abstractNumId w:val="25"/>
  </w:num>
  <w:num w:numId="65">
    <w:abstractNumId w:val="79"/>
  </w:num>
  <w:num w:numId="66">
    <w:abstractNumId w:val="64"/>
  </w:num>
  <w:num w:numId="67">
    <w:abstractNumId w:val="31"/>
  </w:num>
  <w:num w:numId="68">
    <w:abstractNumId w:val="19"/>
  </w:num>
  <w:num w:numId="69">
    <w:abstractNumId w:val="58"/>
  </w:num>
  <w:num w:numId="70">
    <w:abstractNumId w:val="36"/>
  </w:num>
  <w:num w:numId="71">
    <w:abstractNumId w:val="9"/>
  </w:num>
  <w:num w:numId="72">
    <w:abstractNumId w:val="72"/>
  </w:num>
  <w:num w:numId="73">
    <w:abstractNumId w:val="20"/>
  </w:num>
  <w:num w:numId="74">
    <w:abstractNumId w:val="14"/>
  </w:num>
  <w:num w:numId="75">
    <w:abstractNumId w:val="8"/>
  </w:num>
  <w:num w:numId="76">
    <w:abstractNumId w:val="11"/>
  </w:num>
  <w:num w:numId="77">
    <w:abstractNumId w:val="13"/>
  </w:num>
  <w:num w:numId="78">
    <w:abstractNumId w:val="5"/>
  </w:num>
  <w:num w:numId="79">
    <w:abstractNumId w:val="52"/>
  </w:num>
  <w:num w:numId="80">
    <w:abstractNumId w:val="21"/>
  </w:num>
  <w:num w:numId="81">
    <w:abstractNumId w:val="50"/>
  </w:num>
  <w:num w:numId="82">
    <w:abstractNumId w:val="28"/>
  </w:num>
  <w:num w:numId="83">
    <w:abstractNumId w:val="77"/>
  </w:num>
  <w:num w:numId="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7D21"/>
    <w:rsid w:val="000807D9"/>
    <w:rsid w:val="00082991"/>
    <w:rsid w:val="0008301E"/>
    <w:rsid w:val="000857FE"/>
    <w:rsid w:val="000A1271"/>
    <w:rsid w:val="000B17AE"/>
    <w:rsid w:val="000B77CB"/>
    <w:rsid w:val="000C2B7C"/>
    <w:rsid w:val="000F262C"/>
    <w:rsid w:val="00107576"/>
    <w:rsid w:val="00156849"/>
    <w:rsid w:val="00157A1A"/>
    <w:rsid w:val="001629AA"/>
    <w:rsid w:val="00177159"/>
    <w:rsid w:val="00182439"/>
    <w:rsid w:val="001922DF"/>
    <w:rsid w:val="00193B46"/>
    <w:rsid w:val="001B08F9"/>
    <w:rsid w:val="001B13D8"/>
    <w:rsid w:val="001C5F32"/>
    <w:rsid w:val="001D3B5F"/>
    <w:rsid w:val="001E005F"/>
    <w:rsid w:val="0022445A"/>
    <w:rsid w:val="0022708D"/>
    <w:rsid w:val="00233200"/>
    <w:rsid w:val="0023731B"/>
    <w:rsid w:val="00254B25"/>
    <w:rsid w:val="002573D9"/>
    <w:rsid w:val="002671EE"/>
    <w:rsid w:val="00272A0E"/>
    <w:rsid w:val="002822A9"/>
    <w:rsid w:val="00282445"/>
    <w:rsid w:val="002857ED"/>
    <w:rsid w:val="00293080"/>
    <w:rsid w:val="00297E57"/>
    <w:rsid w:val="002D4218"/>
    <w:rsid w:val="002E0FEA"/>
    <w:rsid w:val="002E4058"/>
    <w:rsid w:val="00317C30"/>
    <w:rsid w:val="003428BF"/>
    <w:rsid w:val="00351862"/>
    <w:rsid w:val="00353EE8"/>
    <w:rsid w:val="00355800"/>
    <w:rsid w:val="003604E1"/>
    <w:rsid w:val="003A29C9"/>
    <w:rsid w:val="003B78AD"/>
    <w:rsid w:val="003C380F"/>
    <w:rsid w:val="003C5D67"/>
    <w:rsid w:val="003D042C"/>
    <w:rsid w:val="0041406E"/>
    <w:rsid w:val="004175C4"/>
    <w:rsid w:val="004245DC"/>
    <w:rsid w:val="00427973"/>
    <w:rsid w:val="004579FB"/>
    <w:rsid w:val="004728B2"/>
    <w:rsid w:val="004828C4"/>
    <w:rsid w:val="004909EC"/>
    <w:rsid w:val="004D0CB6"/>
    <w:rsid w:val="004E1A96"/>
    <w:rsid w:val="004E6863"/>
    <w:rsid w:val="00516ED0"/>
    <w:rsid w:val="005232D7"/>
    <w:rsid w:val="0053682E"/>
    <w:rsid w:val="00543440"/>
    <w:rsid w:val="00550AEA"/>
    <w:rsid w:val="00583B57"/>
    <w:rsid w:val="005919CC"/>
    <w:rsid w:val="005A1310"/>
    <w:rsid w:val="005A16E8"/>
    <w:rsid w:val="005B376C"/>
    <w:rsid w:val="005C0788"/>
    <w:rsid w:val="005C209B"/>
    <w:rsid w:val="005C7F16"/>
    <w:rsid w:val="005F07C4"/>
    <w:rsid w:val="006008B2"/>
    <w:rsid w:val="006219B4"/>
    <w:rsid w:val="00625B57"/>
    <w:rsid w:val="0064594D"/>
    <w:rsid w:val="00660CF2"/>
    <w:rsid w:val="0066439C"/>
    <w:rsid w:val="006A4B1D"/>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C7E1E"/>
    <w:rsid w:val="007D30C4"/>
    <w:rsid w:val="007F25D5"/>
    <w:rsid w:val="00804619"/>
    <w:rsid w:val="00805B2B"/>
    <w:rsid w:val="00822187"/>
    <w:rsid w:val="0082371B"/>
    <w:rsid w:val="008535D3"/>
    <w:rsid w:val="00875032"/>
    <w:rsid w:val="008E2E96"/>
    <w:rsid w:val="009175ED"/>
    <w:rsid w:val="0092550B"/>
    <w:rsid w:val="00926118"/>
    <w:rsid w:val="00987E2B"/>
    <w:rsid w:val="00990600"/>
    <w:rsid w:val="00993698"/>
    <w:rsid w:val="009B2854"/>
    <w:rsid w:val="00A0070B"/>
    <w:rsid w:val="00A02739"/>
    <w:rsid w:val="00A0338B"/>
    <w:rsid w:val="00A15053"/>
    <w:rsid w:val="00A25BFB"/>
    <w:rsid w:val="00A43847"/>
    <w:rsid w:val="00A44047"/>
    <w:rsid w:val="00A53382"/>
    <w:rsid w:val="00A74C0F"/>
    <w:rsid w:val="00AA1CE2"/>
    <w:rsid w:val="00AA3F98"/>
    <w:rsid w:val="00AB305F"/>
    <w:rsid w:val="00AC715D"/>
    <w:rsid w:val="00AE0AE4"/>
    <w:rsid w:val="00AF2393"/>
    <w:rsid w:val="00B13CCB"/>
    <w:rsid w:val="00B25CC4"/>
    <w:rsid w:val="00B2627F"/>
    <w:rsid w:val="00B271B2"/>
    <w:rsid w:val="00B6537A"/>
    <w:rsid w:val="00B84308"/>
    <w:rsid w:val="00B96E38"/>
    <w:rsid w:val="00BA0227"/>
    <w:rsid w:val="00BB1103"/>
    <w:rsid w:val="00BD448E"/>
    <w:rsid w:val="00BE6169"/>
    <w:rsid w:val="00C06DE7"/>
    <w:rsid w:val="00C11964"/>
    <w:rsid w:val="00C27CB2"/>
    <w:rsid w:val="00C27D72"/>
    <w:rsid w:val="00CA0403"/>
    <w:rsid w:val="00CB0CB2"/>
    <w:rsid w:val="00CB648A"/>
    <w:rsid w:val="00CB6978"/>
    <w:rsid w:val="00CE2FCA"/>
    <w:rsid w:val="00CF025D"/>
    <w:rsid w:val="00CF4B6D"/>
    <w:rsid w:val="00D02D6E"/>
    <w:rsid w:val="00D47328"/>
    <w:rsid w:val="00D65964"/>
    <w:rsid w:val="00D838C8"/>
    <w:rsid w:val="00DA1452"/>
    <w:rsid w:val="00DA6206"/>
    <w:rsid w:val="00DF374C"/>
    <w:rsid w:val="00E1616A"/>
    <w:rsid w:val="00E1737D"/>
    <w:rsid w:val="00E17381"/>
    <w:rsid w:val="00E42C04"/>
    <w:rsid w:val="00E50943"/>
    <w:rsid w:val="00E56EAE"/>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2A50DD2"/>
    <w:rsid w:val="02DE3CC3"/>
    <w:rsid w:val="030E3E79"/>
    <w:rsid w:val="032E570C"/>
    <w:rsid w:val="04092EBE"/>
    <w:rsid w:val="04E71879"/>
    <w:rsid w:val="058F5991"/>
    <w:rsid w:val="05EC4A67"/>
    <w:rsid w:val="07DB6294"/>
    <w:rsid w:val="08FC6169"/>
    <w:rsid w:val="09EA3130"/>
    <w:rsid w:val="0A2530BC"/>
    <w:rsid w:val="0AE73BB4"/>
    <w:rsid w:val="0AFE2B5E"/>
    <w:rsid w:val="0B023202"/>
    <w:rsid w:val="0B32416D"/>
    <w:rsid w:val="0B7C2894"/>
    <w:rsid w:val="0B8C5B00"/>
    <w:rsid w:val="0BD229F1"/>
    <w:rsid w:val="0C115D59"/>
    <w:rsid w:val="0CB47556"/>
    <w:rsid w:val="0D6655DC"/>
    <w:rsid w:val="0D7C75AA"/>
    <w:rsid w:val="0DB06DDD"/>
    <w:rsid w:val="0E4F04E9"/>
    <w:rsid w:val="0E6308CE"/>
    <w:rsid w:val="0E9E1DD9"/>
    <w:rsid w:val="0EDE4BF3"/>
    <w:rsid w:val="0F0C6D9A"/>
    <w:rsid w:val="0F4C78BC"/>
    <w:rsid w:val="0FE93512"/>
    <w:rsid w:val="10D423B5"/>
    <w:rsid w:val="112A0F34"/>
    <w:rsid w:val="13A6622B"/>
    <w:rsid w:val="13B02171"/>
    <w:rsid w:val="13F25EC4"/>
    <w:rsid w:val="13FF7A74"/>
    <w:rsid w:val="14207007"/>
    <w:rsid w:val="144731DE"/>
    <w:rsid w:val="14704F22"/>
    <w:rsid w:val="156C5731"/>
    <w:rsid w:val="166302E5"/>
    <w:rsid w:val="16D0125D"/>
    <w:rsid w:val="175541D8"/>
    <w:rsid w:val="17D61830"/>
    <w:rsid w:val="17EB22CD"/>
    <w:rsid w:val="19081639"/>
    <w:rsid w:val="19095C42"/>
    <w:rsid w:val="197173F7"/>
    <w:rsid w:val="19D02657"/>
    <w:rsid w:val="1A4A782D"/>
    <w:rsid w:val="1AB261E2"/>
    <w:rsid w:val="1B14057B"/>
    <w:rsid w:val="1BB65B86"/>
    <w:rsid w:val="1C930FC8"/>
    <w:rsid w:val="1CC83A59"/>
    <w:rsid w:val="1CDD7EF3"/>
    <w:rsid w:val="1D3075F1"/>
    <w:rsid w:val="1DE652B3"/>
    <w:rsid w:val="1E1F6E47"/>
    <w:rsid w:val="1E97058F"/>
    <w:rsid w:val="1F182FB0"/>
    <w:rsid w:val="1F4D1440"/>
    <w:rsid w:val="1FBC091A"/>
    <w:rsid w:val="1FFD7B7F"/>
    <w:rsid w:val="2013747D"/>
    <w:rsid w:val="207C29C4"/>
    <w:rsid w:val="21222461"/>
    <w:rsid w:val="21685F9E"/>
    <w:rsid w:val="216E07A7"/>
    <w:rsid w:val="21840EA0"/>
    <w:rsid w:val="22BC5E07"/>
    <w:rsid w:val="2383541D"/>
    <w:rsid w:val="2409358E"/>
    <w:rsid w:val="2475393B"/>
    <w:rsid w:val="25003E50"/>
    <w:rsid w:val="256241E3"/>
    <w:rsid w:val="25846738"/>
    <w:rsid w:val="25EC3FAF"/>
    <w:rsid w:val="26D903CC"/>
    <w:rsid w:val="27810D13"/>
    <w:rsid w:val="27D7297A"/>
    <w:rsid w:val="2880617F"/>
    <w:rsid w:val="296E5E07"/>
    <w:rsid w:val="29AF5FED"/>
    <w:rsid w:val="29F0209B"/>
    <w:rsid w:val="2A453D4D"/>
    <w:rsid w:val="2A8A4EEF"/>
    <w:rsid w:val="2A930168"/>
    <w:rsid w:val="2BE26039"/>
    <w:rsid w:val="2C011F8A"/>
    <w:rsid w:val="2C550E4A"/>
    <w:rsid w:val="2D27410C"/>
    <w:rsid w:val="2D84407E"/>
    <w:rsid w:val="2DB87BB6"/>
    <w:rsid w:val="2E6E42B3"/>
    <w:rsid w:val="2EB1019F"/>
    <w:rsid w:val="2F23014A"/>
    <w:rsid w:val="2F6E54D0"/>
    <w:rsid w:val="2F8F55F7"/>
    <w:rsid w:val="301574EF"/>
    <w:rsid w:val="3030282A"/>
    <w:rsid w:val="31632276"/>
    <w:rsid w:val="319F49D4"/>
    <w:rsid w:val="335047BE"/>
    <w:rsid w:val="33B57FDA"/>
    <w:rsid w:val="3581252F"/>
    <w:rsid w:val="35850C9C"/>
    <w:rsid w:val="36151D4B"/>
    <w:rsid w:val="37376EC2"/>
    <w:rsid w:val="37442B76"/>
    <w:rsid w:val="38084423"/>
    <w:rsid w:val="392A2646"/>
    <w:rsid w:val="39FF6474"/>
    <w:rsid w:val="3A451DB4"/>
    <w:rsid w:val="3ABF468D"/>
    <w:rsid w:val="3AD778B0"/>
    <w:rsid w:val="3B62680C"/>
    <w:rsid w:val="3BF56713"/>
    <w:rsid w:val="3CE1675F"/>
    <w:rsid w:val="3DF92A55"/>
    <w:rsid w:val="3DFE37C3"/>
    <w:rsid w:val="3E103B65"/>
    <w:rsid w:val="3E3816FC"/>
    <w:rsid w:val="3E642EA5"/>
    <w:rsid w:val="3EDA2193"/>
    <w:rsid w:val="3EDA442A"/>
    <w:rsid w:val="3F45735D"/>
    <w:rsid w:val="3F820C78"/>
    <w:rsid w:val="408A11E9"/>
    <w:rsid w:val="419237B3"/>
    <w:rsid w:val="41A56666"/>
    <w:rsid w:val="41DC5283"/>
    <w:rsid w:val="41E0756F"/>
    <w:rsid w:val="43C6419C"/>
    <w:rsid w:val="43D80EFA"/>
    <w:rsid w:val="43F41F19"/>
    <w:rsid w:val="440A286E"/>
    <w:rsid w:val="445057A1"/>
    <w:rsid w:val="44A543F1"/>
    <w:rsid w:val="44B567CA"/>
    <w:rsid w:val="44CA0D11"/>
    <w:rsid w:val="44FF0305"/>
    <w:rsid w:val="45D759DB"/>
    <w:rsid w:val="466F3A5C"/>
    <w:rsid w:val="468766C5"/>
    <w:rsid w:val="473F2CA4"/>
    <w:rsid w:val="48010ECC"/>
    <w:rsid w:val="486F29E7"/>
    <w:rsid w:val="49394F13"/>
    <w:rsid w:val="49D551F2"/>
    <w:rsid w:val="4A361A99"/>
    <w:rsid w:val="4A545BE6"/>
    <w:rsid w:val="4A6E0229"/>
    <w:rsid w:val="4AD03E52"/>
    <w:rsid w:val="4B0B1C29"/>
    <w:rsid w:val="4B883264"/>
    <w:rsid w:val="4C524F47"/>
    <w:rsid w:val="4DAB7D28"/>
    <w:rsid w:val="4E036F83"/>
    <w:rsid w:val="4ECF0FEA"/>
    <w:rsid w:val="4F6D219A"/>
    <w:rsid w:val="4FF50146"/>
    <w:rsid w:val="50716C05"/>
    <w:rsid w:val="51331384"/>
    <w:rsid w:val="536A0381"/>
    <w:rsid w:val="53746F77"/>
    <w:rsid w:val="53805AC5"/>
    <w:rsid w:val="53F55014"/>
    <w:rsid w:val="540F0355"/>
    <w:rsid w:val="545333E8"/>
    <w:rsid w:val="54545609"/>
    <w:rsid w:val="55E8347F"/>
    <w:rsid w:val="569B554E"/>
    <w:rsid w:val="56C70B85"/>
    <w:rsid w:val="5817120A"/>
    <w:rsid w:val="585F09B9"/>
    <w:rsid w:val="592A250D"/>
    <w:rsid w:val="5AC51BC6"/>
    <w:rsid w:val="5B0B304A"/>
    <w:rsid w:val="5B2B7E95"/>
    <w:rsid w:val="5B465B66"/>
    <w:rsid w:val="5CB702A9"/>
    <w:rsid w:val="5D052E31"/>
    <w:rsid w:val="5D2161A6"/>
    <w:rsid w:val="5F6E04A0"/>
    <w:rsid w:val="5FB971A7"/>
    <w:rsid w:val="60C95CFF"/>
    <w:rsid w:val="613A2BB6"/>
    <w:rsid w:val="61791BAC"/>
    <w:rsid w:val="63107694"/>
    <w:rsid w:val="63E90047"/>
    <w:rsid w:val="64187046"/>
    <w:rsid w:val="64CF1BF3"/>
    <w:rsid w:val="64D42CE1"/>
    <w:rsid w:val="65162368"/>
    <w:rsid w:val="65637C04"/>
    <w:rsid w:val="65991FF0"/>
    <w:rsid w:val="65ED3AC1"/>
    <w:rsid w:val="660B7A0E"/>
    <w:rsid w:val="66285539"/>
    <w:rsid w:val="67635C35"/>
    <w:rsid w:val="677B0EAB"/>
    <w:rsid w:val="677F5C59"/>
    <w:rsid w:val="67A463CF"/>
    <w:rsid w:val="68155E16"/>
    <w:rsid w:val="68707CBB"/>
    <w:rsid w:val="68A512BF"/>
    <w:rsid w:val="68F259C2"/>
    <w:rsid w:val="691278AF"/>
    <w:rsid w:val="691C4DC1"/>
    <w:rsid w:val="696F5F06"/>
    <w:rsid w:val="69A86563"/>
    <w:rsid w:val="6A6124C9"/>
    <w:rsid w:val="6A654420"/>
    <w:rsid w:val="6AFB24E3"/>
    <w:rsid w:val="6B1967C5"/>
    <w:rsid w:val="6BBF7DA5"/>
    <w:rsid w:val="6BCF4517"/>
    <w:rsid w:val="6C9669DF"/>
    <w:rsid w:val="6CF553E5"/>
    <w:rsid w:val="6CFC3750"/>
    <w:rsid w:val="6D8309BC"/>
    <w:rsid w:val="6D981C1F"/>
    <w:rsid w:val="6DB54EB5"/>
    <w:rsid w:val="6EAF1824"/>
    <w:rsid w:val="702E3507"/>
    <w:rsid w:val="70AC3501"/>
    <w:rsid w:val="70C46D11"/>
    <w:rsid w:val="72A74928"/>
    <w:rsid w:val="72F35B73"/>
    <w:rsid w:val="737352F5"/>
    <w:rsid w:val="7374114E"/>
    <w:rsid w:val="740C74E1"/>
    <w:rsid w:val="74482369"/>
    <w:rsid w:val="74965109"/>
    <w:rsid w:val="74AE6DA9"/>
    <w:rsid w:val="762D67F3"/>
    <w:rsid w:val="76972DDC"/>
    <w:rsid w:val="771B5158"/>
    <w:rsid w:val="7751161C"/>
    <w:rsid w:val="77D445A5"/>
    <w:rsid w:val="780A4A90"/>
    <w:rsid w:val="7830541F"/>
    <w:rsid w:val="787F4FDF"/>
    <w:rsid w:val="78A128FA"/>
    <w:rsid w:val="78A874BA"/>
    <w:rsid w:val="78FD25C5"/>
    <w:rsid w:val="791529B3"/>
    <w:rsid w:val="7968023E"/>
    <w:rsid w:val="79A3351B"/>
    <w:rsid w:val="7A882116"/>
    <w:rsid w:val="7A9237F0"/>
    <w:rsid w:val="7AC46E16"/>
    <w:rsid w:val="7B880BE4"/>
    <w:rsid w:val="7BDF3FB8"/>
    <w:rsid w:val="7BED7BDD"/>
    <w:rsid w:val="7BF533CD"/>
    <w:rsid w:val="7C256812"/>
    <w:rsid w:val="7C405807"/>
    <w:rsid w:val="7C492403"/>
    <w:rsid w:val="7C5F249A"/>
    <w:rsid w:val="7D637376"/>
    <w:rsid w:val="7E271058"/>
    <w:rsid w:val="7E331E72"/>
    <w:rsid w:val="7F0D52F5"/>
    <w:rsid w:val="7F87568E"/>
    <w:rsid w:val="7FDA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next w:val="1"/>
    <w:autoRedefine/>
    <w:qFormat/>
    <w:uiPriority w:val="1"/>
    <w:pPr>
      <w:ind w:left="2267" w:leftChars="1025" w:right="3749" w:hanging="12" w:hangingChars="5"/>
      <w:jc w:val="center"/>
      <w:outlineLvl w:val="2"/>
    </w:pPr>
    <w:rPr>
      <w:b/>
      <w:bCs/>
      <w:sz w:val="24"/>
      <w:szCs w:val="24"/>
    </w:rPr>
  </w:style>
  <w:style w:type="paragraph" w:styleId="5">
    <w:name w:val="heading 4"/>
    <w:basedOn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cs="Mangal"/>
      <w:b/>
      <w:bCs/>
      <w:i/>
      <w:iCs/>
      <w:sz w:val="26"/>
      <w:szCs w:val="23"/>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1"/>
    <w:autoRedefine/>
    <w:qFormat/>
    <w:uiPriority w:val="0"/>
    <w:rPr>
      <w:sz w:val="20"/>
      <w:szCs w:val="20"/>
    </w:rPr>
  </w:style>
  <w:style w:type="paragraph" w:styleId="14">
    <w:name w:val="Normal (Web)"/>
    <w:basedOn w:val="1"/>
    <w:semiHidden/>
    <w:unhideWhenUsed/>
    <w:qFormat/>
    <w:uiPriority w:val="99"/>
    <w:pPr>
      <w:spacing w:before="100" w:beforeAutospacing="1" w:after="100" w:afterAutospacing="1"/>
    </w:pPr>
    <w:rPr>
      <w:rFonts w:ascii="Times New Roman" w:hAnsi="Times New Roman" w:cs="Times New Roman"/>
      <w:sz w:val="24"/>
    </w:rPr>
  </w:style>
  <w:style w:type="paragraph" w:styleId="15">
    <w:name w:val="header"/>
    <w:basedOn w:val="1"/>
    <w:autoRedefine/>
    <w:qFormat/>
    <w:uiPriority w:val="0"/>
    <w:pPr>
      <w:tabs>
        <w:tab w:val="center" w:pos="4252"/>
        <w:tab w:val="right" w:pos="8504"/>
      </w:tabs>
      <w:overflowPunct w:val="0"/>
      <w:adjustRightInd w:val="0"/>
      <w:textAlignment w:val="baseline"/>
    </w:pPr>
  </w:style>
  <w:style w:type="paragraph" w:styleId="16">
    <w:name w:val="annotation subject"/>
    <w:basedOn w:val="13"/>
    <w:next w:val="13"/>
    <w:link w:val="22"/>
    <w:autoRedefine/>
    <w:qFormat/>
    <w:uiPriority w:val="0"/>
    <w:rPr>
      <w:b/>
      <w:bCs/>
    </w:rPr>
  </w:style>
  <w:style w:type="table" w:styleId="17">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115"/>
      <w:jc w:val="both"/>
    </w:pPr>
  </w:style>
  <w:style w:type="paragraph" w:customStyle="1" w:styleId="20">
    <w:name w:val="Table Paragraph"/>
    <w:basedOn w:val="1"/>
    <w:autoRedefine/>
    <w:qFormat/>
    <w:uiPriority w:val="1"/>
  </w:style>
  <w:style w:type="character" w:customStyle="1" w:styleId="21">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2">
    <w:name w:val="Assunto do comentário Char"/>
    <w:basedOn w:val="21"/>
    <w:link w:val="16"/>
    <w:autoRedefine/>
    <w:qFormat/>
    <w:uiPriority w:val="0"/>
    <w:rPr>
      <w:rFonts w:ascii="Times New Roman" w:hAnsi="Times New Roman" w:eastAsia="Times New Roman" w:cs="Times New Roman"/>
      <w:b/>
      <w:bCs/>
      <w:lang w:val="pt-PT" w:eastAsia="en-US"/>
    </w:rPr>
  </w:style>
  <w:style w:type="paragraph" w:customStyle="1" w:styleId="23">
    <w:name w:val="Conteúdo da tabela"/>
    <w:basedOn w:val="1"/>
    <w:autoRedefine/>
    <w:qFormat/>
    <w:uiPriority w:val="0"/>
    <w:pPr>
      <w:suppressLineNumbers/>
      <w:suppressAutoHyphens/>
    </w:pPr>
    <w:rPr>
      <w:rFonts w:ascii="Cambria" w:hAnsi="Cambria" w:eastAsia="Cambria" w:cs="Lohit Devanagari"/>
      <w:kern w:val="2"/>
      <w:sz w:val="24"/>
      <w:szCs w:val="24"/>
      <w:lang w:eastAsia="zh-CN" w:bidi="hi-IN"/>
    </w:rPr>
  </w:style>
  <w:style w:type="paragraph" w:customStyle="1" w:styleId="24">
    <w:name w:val="WPSOffice手动目录 1"/>
    <w:autoRedefine/>
    <w:qFormat/>
    <w:uiPriority w:val="0"/>
    <w:rPr>
      <w:rFonts w:ascii="Times New Roman" w:hAnsi="Times New Roman" w:eastAsia="SimSun" w:cs="Times New Roman"/>
      <w:lang w:val="pt-BR" w:eastAsia="pt-BR" w:bidi="ar-SA"/>
    </w:rPr>
  </w:style>
  <w:style w:type="paragraph" w:customStyle="1" w:styleId="25">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6">
    <w:name w:val="Avanço corpo do texto"/>
    <w:basedOn w:val="1"/>
    <w:autoRedefine/>
    <w:qFormat/>
    <w:uiPriority w:val="0"/>
    <w:pPr>
      <w:tabs>
        <w:tab w:val="left" w:pos="8646"/>
        <w:tab w:val="left" w:pos="8788"/>
        <w:tab w:val="left" w:pos="10632"/>
      </w:tabs>
      <w:suppressAutoHyphens/>
      <w:jc w:val="both"/>
    </w:pPr>
    <w:rPr>
      <w:rFonts w:ascii="Arial" w:hAnsi="Arial" w:cs="Arial"/>
      <w:sz w:val="24"/>
      <w:szCs w:val="24"/>
      <w:lang w:eastAsia="ar-SA"/>
    </w:rPr>
  </w:style>
  <w:style w:type="paragraph" w:customStyle="1" w:styleId="27">
    <w:name w:val="Standard"/>
    <w:autoRedefine/>
    <w:qFormat/>
    <w:uiPriority w:val="0"/>
    <w:pPr>
      <w:suppressAutoHyphens/>
      <w:autoSpaceDN w:val="0"/>
      <w:spacing w:after="200" w:line="276" w:lineRule="auto"/>
      <w:textAlignment w:val="baseline"/>
    </w:pPr>
    <w:rPr>
      <w:rFonts w:ascii="Calibri" w:hAnsi="Calibri" w:eastAsia="Calibri" w:cs="DejaVu Sans"/>
      <w:sz w:val="22"/>
      <w:szCs w:val="22"/>
      <w:lang w:val="pt-BR" w:eastAsia="en-US" w:bidi="ar-SA"/>
    </w:rPr>
  </w:style>
  <w:style w:type="paragraph" w:customStyle="1" w:styleId="28">
    <w:name w:val="Default"/>
    <w:qFormat/>
    <w:uiPriority w:val="0"/>
    <w:pPr>
      <w:autoSpaceDE w:val="0"/>
      <w:autoSpaceDN w:val="0"/>
      <w:adjustRightInd w:val="0"/>
    </w:pPr>
    <w:rPr>
      <w:rFonts w:ascii="Calibri" w:hAnsi="Calibri" w:eastAsia="Calibri" w:cs="Calibri"/>
      <w:color w:val="000000"/>
      <w:sz w:val="24"/>
      <w:szCs w:val="24"/>
      <w:lang w:val="pt-BR" w:eastAsia="pt-BR" w:bidi="ar-SA"/>
    </w:rPr>
  </w:style>
  <w:style w:type="paragraph" w:customStyle="1" w:styleId="29">
    <w:name w:val="break-words"/>
    <w:basedOn w:val="1"/>
    <w:qFormat/>
    <w:uiPriority w:val="0"/>
    <w:pPr>
      <w:spacing w:before="100" w:beforeAutospacing="1" w:after="100" w:afterAutospacing="1"/>
    </w:pPr>
    <w:rPr>
      <w:rFonts w:ascii="Times New Roman" w:hAnsi="Times New Roman"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31097</Words>
  <Characters>167925</Characters>
  <Lines>1399</Lines>
  <Paragraphs>397</Paragraphs>
  <TotalTime>9</TotalTime>
  <ScaleCrop>false</ScaleCrop>
  <LinksUpToDate>false</LinksUpToDate>
  <CharactersWithSpaces>198625</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Claudia Rodrigues</cp:lastModifiedBy>
  <cp:lastPrinted>2025-06-18T14:04:53Z</cp:lastPrinted>
  <dcterms:modified xsi:type="dcterms:W3CDTF">2025-06-18T14:06:08Z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1046-12.2.0.21546</vt:lpwstr>
  </property>
  <property fmtid="{D5CDD505-2E9C-101B-9397-08002B2CF9AE}" pid="7" name="ICV">
    <vt:lpwstr>EAC55F13E0B14DC8ABBD7118F7906C21_13</vt:lpwstr>
  </property>
</Properties>
</file>